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D96B65">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EC4DF2" w14:paraId="78E68602" w14:textId="77777777" w:rsidTr="6A0A423C">
        <w:tc>
          <w:tcPr>
            <w:tcW w:w="2425" w:type="dxa"/>
          </w:tcPr>
          <w:p w14:paraId="519CDE47" w14:textId="77777777" w:rsidR="00D46212" w:rsidRPr="00EC4DF2" w:rsidRDefault="1694400A" w:rsidP="00D96B65">
            <w:pPr>
              <w:spacing w:line="240" w:lineRule="auto"/>
              <w:rPr>
                <w:rFonts w:ascii="Calibri" w:hAnsi="Calibri" w:cs="Calibri"/>
                <w:b/>
                <w:bCs/>
                <w:sz w:val="24"/>
              </w:rPr>
            </w:pPr>
            <w:r>
              <w:rPr>
                <w:rFonts w:ascii="Calibri" w:hAnsi="Calibri"/>
                <w:b/>
                <w:bCs/>
                <w:sz w:val="24"/>
              </w:rPr>
              <w:t>Service</w:t>
            </w:r>
          </w:p>
        </w:tc>
        <w:tc>
          <w:tcPr>
            <w:tcW w:w="7874" w:type="dxa"/>
          </w:tcPr>
          <w:p w14:paraId="0A083BB0" w14:textId="3BA4730A" w:rsidR="00D46212" w:rsidRPr="00EC4DF2" w:rsidRDefault="1694400A" w:rsidP="00D96B65">
            <w:pPr>
              <w:tabs>
                <w:tab w:val="left" w:pos="3026"/>
              </w:tabs>
              <w:spacing w:line="240" w:lineRule="auto"/>
              <w:rPr>
                <w:rFonts w:ascii="Calibri" w:hAnsi="Calibri" w:cs="Calibri"/>
                <w:sz w:val="24"/>
              </w:rPr>
            </w:pPr>
            <w:r>
              <w:rPr>
                <w:rFonts w:ascii="Calibri" w:hAnsi="Calibri"/>
                <w:sz w:val="24"/>
              </w:rPr>
              <w:t>Inscription/Examen</w:t>
            </w:r>
            <w:r>
              <w:tab/>
            </w:r>
          </w:p>
        </w:tc>
      </w:tr>
      <w:tr w:rsidR="00D46212" w:rsidRPr="00EC4DF2" w14:paraId="5C436125" w14:textId="77777777" w:rsidTr="6A0A423C">
        <w:tc>
          <w:tcPr>
            <w:tcW w:w="2425" w:type="dxa"/>
          </w:tcPr>
          <w:p w14:paraId="3EAFE7F9" w14:textId="77777777" w:rsidR="00D46212" w:rsidRPr="00EC4DF2" w:rsidRDefault="1694400A" w:rsidP="00D96B65">
            <w:pPr>
              <w:spacing w:line="240" w:lineRule="auto"/>
              <w:rPr>
                <w:rFonts w:ascii="Calibri" w:hAnsi="Calibri" w:cs="Calibri"/>
                <w:b/>
                <w:bCs/>
                <w:sz w:val="24"/>
              </w:rPr>
            </w:pPr>
            <w:r>
              <w:rPr>
                <w:rFonts w:ascii="Calibri" w:hAnsi="Calibri"/>
                <w:b/>
                <w:bCs/>
                <w:sz w:val="24"/>
              </w:rPr>
              <w:t>Titre</w:t>
            </w:r>
          </w:p>
        </w:tc>
        <w:tc>
          <w:tcPr>
            <w:tcW w:w="7874" w:type="dxa"/>
          </w:tcPr>
          <w:p w14:paraId="7D630F00" w14:textId="568619EF" w:rsidR="00D46212" w:rsidRPr="00EC4DF2" w:rsidRDefault="00A25836" w:rsidP="00D82385">
            <w:pPr>
              <w:pStyle w:val="BodyText"/>
              <w:rPr>
                <w:rFonts w:eastAsia="Calibri"/>
              </w:rPr>
            </w:pPr>
            <w:r>
              <w:t>Politique relative à l’examen d’inscription – Politique de révision de l’examen</w:t>
            </w:r>
          </w:p>
        </w:tc>
      </w:tr>
      <w:tr w:rsidR="00D46212" w:rsidRPr="00EC4DF2" w14:paraId="7B106E87" w14:textId="77777777" w:rsidTr="6A0A423C">
        <w:tc>
          <w:tcPr>
            <w:tcW w:w="2425" w:type="dxa"/>
          </w:tcPr>
          <w:p w14:paraId="1FF2A2E2" w14:textId="55F73255" w:rsidR="00D46212" w:rsidRPr="00EC4DF2" w:rsidRDefault="1694400A" w:rsidP="00D96B65">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EC4DF2" w:rsidRDefault="00FC1744" w:rsidP="00D96B65">
            <w:pPr>
              <w:spacing w:line="240" w:lineRule="auto"/>
              <w:rPr>
                <w:rFonts w:ascii="Calibri" w:hAnsi="Calibri" w:cs="Calibri"/>
                <w:sz w:val="24"/>
              </w:rPr>
            </w:pPr>
            <w:r>
              <w:rPr>
                <w:rFonts w:ascii="Calibri" w:hAnsi="Calibri"/>
                <w:sz w:val="24"/>
              </w:rPr>
              <w:t>Le 10 août 2022</w:t>
            </w:r>
          </w:p>
        </w:tc>
      </w:tr>
      <w:tr w:rsidR="00D46212" w:rsidRPr="00EC4DF2" w14:paraId="784B28E9" w14:textId="77777777" w:rsidTr="6A0A423C">
        <w:tc>
          <w:tcPr>
            <w:tcW w:w="2425" w:type="dxa"/>
          </w:tcPr>
          <w:p w14:paraId="406D28A1" w14:textId="77777777" w:rsidR="00D46212" w:rsidRPr="00EC4DF2" w:rsidRDefault="1694400A" w:rsidP="00D96B65">
            <w:pPr>
              <w:spacing w:line="240" w:lineRule="auto"/>
              <w:rPr>
                <w:rFonts w:ascii="Calibri" w:hAnsi="Calibri" w:cs="Calibri"/>
                <w:b/>
                <w:bCs/>
                <w:sz w:val="24"/>
              </w:rPr>
            </w:pPr>
            <w:r>
              <w:rPr>
                <w:rFonts w:ascii="Calibri" w:hAnsi="Calibri"/>
                <w:b/>
                <w:bCs/>
                <w:sz w:val="24"/>
              </w:rPr>
              <w:t>Approuvée par :</w:t>
            </w:r>
          </w:p>
        </w:tc>
        <w:tc>
          <w:tcPr>
            <w:tcW w:w="7874" w:type="dxa"/>
          </w:tcPr>
          <w:p w14:paraId="36BC7E6F" w14:textId="0A99FEB8" w:rsidR="00D46212" w:rsidRPr="00EC4DF2" w:rsidRDefault="00FC1744" w:rsidP="00D96B65">
            <w:pPr>
              <w:spacing w:line="240" w:lineRule="auto"/>
              <w:rPr>
                <w:rFonts w:ascii="Calibri" w:hAnsi="Calibri" w:cs="Calibri"/>
                <w:sz w:val="24"/>
              </w:rPr>
            </w:pPr>
            <w:r>
              <w:rPr>
                <w:rFonts w:ascii="Calibri" w:hAnsi="Calibri"/>
                <w:sz w:val="24"/>
              </w:rPr>
              <w:t>Comité d’inscription</w:t>
            </w:r>
          </w:p>
        </w:tc>
      </w:tr>
      <w:tr w:rsidR="00D46212" w:rsidRPr="00EC4DF2" w14:paraId="2481A209" w14:textId="77777777" w:rsidTr="6A0A423C">
        <w:tc>
          <w:tcPr>
            <w:tcW w:w="2425" w:type="dxa"/>
          </w:tcPr>
          <w:p w14:paraId="766D6282" w14:textId="4949D883" w:rsidR="00D46212" w:rsidRPr="00EC4DF2" w:rsidRDefault="1694400A" w:rsidP="00D96B65">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635E5A34" w:rsidR="008D4B26" w:rsidRPr="00EC4DF2" w:rsidRDefault="003F08EA" w:rsidP="6A0A423C">
            <w:pPr>
              <w:spacing w:line="240" w:lineRule="auto"/>
              <w:rPr>
                <w:rFonts w:ascii="Calibri" w:hAnsi="Calibri" w:cs="Calibri"/>
                <w:sz w:val="24"/>
              </w:rPr>
            </w:pPr>
            <w:r>
              <w:rPr>
                <w:rFonts w:ascii="Calibri" w:hAnsi="Calibri"/>
                <w:sz w:val="24"/>
              </w:rPr>
              <w:t>Février 2023 – Comité d’examen</w:t>
            </w:r>
          </w:p>
        </w:tc>
      </w:tr>
      <w:tr w:rsidR="00D46212" w:rsidRPr="00EC4DF2" w14:paraId="390E0395" w14:textId="77777777" w:rsidTr="6A0A423C">
        <w:tc>
          <w:tcPr>
            <w:tcW w:w="2425" w:type="dxa"/>
          </w:tcPr>
          <w:p w14:paraId="2EC07BEC" w14:textId="684F1DD8" w:rsidR="00D46212" w:rsidRPr="00EC4DF2" w:rsidRDefault="1694400A" w:rsidP="00D96B65">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6E95060C" w:rsidR="00D46212" w:rsidRPr="00EC4DF2" w:rsidRDefault="00D46212" w:rsidP="00D96B65">
            <w:pPr>
              <w:spacing w:line="240" w:lineRule="auto"/>
              <w:rPr>
                <w:rFonts w:ascii="Calibri" w:hAnsi="Calibri" w:cs="Calibri"/>
                <w:sz w:val="24"/>
              </w:rPr>
            </w:pPr>
          </w:p>
        </w:tc>
      </w:tr>
      <w:tr w:rsidR="00D46212" w:rsidRPr="00EC4DF2" w14:paraId="6C5CD1DD" w14:textId="77777777" w:rsidTr="6A0A423C">
        <w:tc>
          <w:tcPr>
            <w:tcW w:w="2425" w:type="dxa"/>
          </w:tcPr>
          <w:p w14:paraId="1C31FF66" w14:textId="77777777" w:rsidR="00D46212" w:rsidRPr="00EC4DF2" w:rsidRDefault="1694400A" w:rsidP="00D96B65">
            <w:pPr>
              <w:spacing w:line="240" w:lineRule="auto"/>
              <w:rPr>
                <w:rFonts w:ascii="Calibri" w:hAnsi="Calibri" w:cs="Calibri"/>
                <w:b/>
                <w:bCs/>
                <w:sz w:val="24"/>
              </w:rPr>
            </w:pPr>
            <w:r>
              <w:rPr>
                <w:rFonts w:ascii="Calibri" w:hAnsi="Calibri"/>
                <w:b/>
                <w:bCs/>
                <w:sz w:val="24"/>
              </w:rPr>
              <w:t>Version</w:t>
            </w:r>
          </w:p>
        </w:tc>
        <w:tc>
          <w:tcPr>
            <w:tcW w:w="7874" w:type="dxa"/>
          </w:tcPr>
          <w:p w14:paraId="451FB483" w14:textId="6615F6E3" w:rsidR="00D46212" w:rsidRPr="00EC4DF2" w:rsidRDefault="00D46212" w:rsidP="00D96B65">
            <w:pPr>
              <w:spacing w:line="240" w:lineRule="auto"/>
              <w:rPr>
                <w:rFonts w:ascii="Calibri" w:hAnsi="Calibri" w:cs="Calibri"/>
                <w:sz w:val="24"/>
              </w:rPr>
            </w:pPr>
          </w:p>
        </w:tc>
      </w:tr>
    </w:tbl>
    <w:p w14:paraId="3FEC080B" w14:textId="157BD6B3" w:rsidR="00D46212" w:rsidRPr="00EC4DF2" w:rsidRDefault="00D46212" w:rsidP="00D96B65">
      <w:pPr>
        <w:spacing w:line="240" w:lineRule="auto"/>
        <w:rPr>
          <w:rFonts w:ascii="Calibri" w:hAnsi="Calibri" w:cs="Calibri"/>
          <w:sz w:val="24"/>
        </w:rPr>
      </w:pPr>
    </w:p>
    <w:p w14:paraId="2230D5F2" w14:textId="7B1FC124"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 xml:space="preserve">L’objectif de l’examen clinique de l’Ontario (ECO) est d’évaluer équitablement les compétences de tous les candidats. Cependant, pendant et après l’examen, un candidat peut identifier des facteurs qui pourraient avoir une incidence sur son rendement. Les candidats doivent informer le personnel s’ils rencontrent des problèmes au cours de l’examen afin qu’ils soient documentés. Dans la mesure du possible, le personnel de l’Ordre des physiothérapeutes de l’Ontario prendra des mesures pour aider </w:t>
      </w:r>
      <w:proofErr w:type="gramStart"/>
      <w:r>
        <w:rPr>
          <w:rFonts w:ascii="Calibri" w:hAnsi="Calibri"/>
          <w:color w:val="000000"/>
        </w:rPr>
        <w:t>les</w:t>
      </w:r>
      <w:proofErr w:type="gramEnd"/>
      <w:r>
        <w:rPr>
          <w:rFonts w:ascii="Calibri" w:hAnsi="Calibri"/>
          <w:color w:val="000000"/>
        </w:rPr>
        <w:t xml:space="preserve"> candidats et atténuer ces facteurs pendant l’examen. </w:t>
      </w:r>
    </w:p>
    <w:p w14:paraId="13864AB7" w14:textId="6166D542" w:rsidR="004817DD" w:rsidRPr="00107190" w:rsidRDefault="004817DD" w:rsidP="00D96B65">
      <w:pPr>
        <w:pStyle w:val="paragraph"/>
        <w:textAlignment w:val="baseline"/>
        <w:rPr>
          <w:rFonts w:ascii="Calibri" w:eastAsia="Calibri" w:hAnsi="Calibri" w:cs="Calibri"/>
          <w:color w:val="000000" w:themeColor="text1"/>
        </w:rPr>
      </w:pPr>
      <w:r>
        <w:rPr>
          <w:rFonts w:ascii="Calibri" w:hAnsi="Calibri"/>
          <w:color w:val="000000"/>
        </w:rPr>
        <w:t xml:space="preserve">Dans certains cas, un candidat peut estimer que ces facteurs ont eu un impact significatif sur sa performance et qu’ils n’ont pas pu être atténués avec l’aide du personnel pendant l’examen, à tel point qu’il risque de ne pas réussir l’examen. Dans ce cas, le candidat peut demander une révision de </w:t>
      </w:r>
      <w:r w:rsidRPr="00107190">
        <w:rPr>
          <w:rFonts w:ascii="Calibri" w:hAnsi="Calibri"/>
          <w:color w:val="000000" w:themeColor="text1"/>
        </w:rPr>
        <w:t>l’examen après</w:t>
      </w:r>
      <w:r w:rsidR="006C6E5E" w:rsidRPr="00107190">
        <w:rPr>
          <w:rFonts w:ascii="Calibri" w:hAnsi="Calibri"/>
          <w:color w:val="000000" w:themeColor="text1"/>
        </w:rPr>
        <w:t xml:space="preserve"> avoir complété</w:t>
      </w:r>
      <w:r w:rsidRPr="00107190">
        <w:rPr>
          <w:rFonts w:ascii="Calibri" w:hAnsi="Calibri"/>
          <w:color w:val="000000" w:themeColor="text1"/>
        </w:rPr>
        <w:t xml:space="preserve"> l’examen, mais avant de recevoir les résultats. Le responsable de l’examen examinera la demande si l’un des critères d’examen a été rempli et déterminera si le résultat du candidat doit être confirmé ou annulé en fonction des informations fournies par le candidat. </w:t>
      </w:r>
    </w:p>
    <w:p w14:paraId="1E4B3057" w14:textId="36101EE9" w:rsidR="004817DD" w:rsidRPr="00107190" w:rsidRDefault="004817DD" w:rsidP="00D96B65">
      <w:pPr>
        <w:pStyle w:val="paragraph"/>
        <w:textAlignment w:val="baseline"/>
        <w:rPr>
          <w:rFonts w:ascii="Calibri" w:eastAsia="Calibri" w:hAnsi="Calibri" w:cs="Calibri"/>
          <w:color w:val="000000" w:themeColor="text1"/>
        </w:rPr>
      </w:pPr>
      <w:r w:rsidRPr="00107190">
        <w:rPr>
          <w:rFonts w:ascii="Calibri" w:hAnsi="Calibri"/>
          <w:color w:val="000000" w:themeColor="text1"/>
        </w:rPr>
        <w:t>Si le candidat n’est pas d’accord avec la décision du responsable de l’examen</w:t>
      </w:r>
      <w:r w:rsidR="002A11C8" w:rsidRPr="00107190">
        <w:rPr>
          <w:rFonts w:ascii="Calibri" w:hAnsi="Calibri"/>
          <w:color w:val="000000" w:themeColor="text1"/>
        </w:rPr>
        <w:t>, l</w:t>
      </w:r>
      <w:r w:rsidRPr="00107190">
        <w:rPr>
          <w:rFonts w:ascii="Calibri" w:hAnsi="Calibri"/>
          <w:color w:val="000000" w:themeColor="text1"/>
        </w:rPr>
        <w:t xml:space="preserve">e candidat peut demander un appel qui sera examiné par le comité des examens. </w:t>
      </w:r>
    </w:p>
    <w:p w14:paraId="62745ED7" w14:textId="296F14DA" w:rsidR="004817DD" w:rsidRPr="00EC4DF2" w:rsidRDefault="004817DD" w:rsidP="003367D1">
      <w:pPr>
        <w:pStyle w:val="Heading2"/>
        <w:rPr>
          <w:rFonts w:eastAsia="Calibri"/>
        </w:rPr>
      </w:pPr>
      <w:r>
        <w:t xml:space="preserve">Critères </w:t>
      </w:r>
      <w:r w:rsidR="002F75E9">
        <w:t xml:space="preserve">requis </w:t>
      </w:r>
      <w:r>
        <w:t>pour un</w:t>
      </w:r>
      <w:r w:rsidR="000B671C">
        <w:t>e réé</w:t>
      </w:r>
      <w:r w:rsidR="00776250">
        <w:t>valuation</w:t>
      </w:r>
      <w:r>
        <w:t xml:space="preserve"> des résultats d</w:t>
      </w:r>
      <w:r w:rsidR="003367D1">
        <w:t xml:space="preserve">’un </w:t>
      </w:r>
      <w:r>
        <w:t>examen</w:t>
      </w:r>
    </w:p>
    <w:p w14:paraId="25674A9B" w14:textId="36C456AE" w:rsidR="004817DD" w:rsidRPr="00EC4DF2" w:rsidRDefault="004817DD" w:rsidP="00D96B65">
      <w:pPr>
        <w:pStyle w:val="paragraph"/>
        <w:textAlignment w:val="baseline"/>
        <w:rPr>
          <w:rFonts w:ascii="Calibri" w:eastAsia="Calibri" w:hAnsi="Calibri" w:cs="Calibri"/>
          <w:b/>
          <w:bCs/>
          <w:color w:val="000000"/>
        </w:rPr>
      </w:pPr>
      <w:r>
        <w:rPr>
          <w:rFonts w:ascii="Calibri" w:hAnsi="Calibri"/>
          <w:b/>
          <w:bCs/>
          <w:color w:val="000000"/>
        </w:rPr>
        <w:t>Les candidats peuvent demander un</w:t>
      </w:r>
      <w:r w:rsidR="00776250">
        <w:rPr>
          <w:rFonts w:ascii="Calibri" w:hAnsi="Calibri"/>
          <w:b/>
          <w:bCs/>
          <w:color w:val="000000"/>
        </w:rPr>
        <w:t>e réévaluation</w:t>
      </w:r>
      <w:r>
        <w:rPr>
          <w:rFonts w:ascii="Calibri" w:hAnsi="Calibri"/>
          <w:b/>
          <w:bCs/>
          <w:color w:val="000000"/>
        </w:rPr>
        <w:t xml:space="preserve"> des résultats de l’examen dans les cas suivants :</w:t>
      </w:r>
    </w:p>
    <w:p w14:paraId="06A5D063" w14:textId="2ED1BF1A"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Pr>
          <w:rFonts w:ascii="Calibri" w:hAnsi="Calibri"/>
          <w:color w:val="000000"/>
        </w:rPr>
        <w:t xml:space="preserve">Il y a eu une erreur administrative ou de procédure importante (p. ex., une interruption de l’examen ou un mauvais fonctionnement de la technologie); </w:t>
      </w:r>
    </w:p>
    <w:p w14:paraId="223822A9" w14:textId="311CABDC"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Pr>
          <w:rFonts w:ascii="Calibri" w:hAnsi="Calibri"/>
          <w:color w:val="000000"/>
        </w:rPr>
        <w:lastRenderedPageBreak/>
        <w:t>Le candidat a eu une maladie ou un problème médical personnel qui s’est produit pendant l’examen;</w:t>
      </w:r>
    </w:p>
    <w:p w14:paraId="5E9665D0" w14:textId="33F9DACF"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Pr>
          <w:rFonts w:ascii="Calibri" w:hAnsi="Calibri"/>
          <w:color w:val="000000"/>
        </w:rPr>
        <w:t xml:space="preserve">Il y a eu une circonstance extraordinaire hors du contrôle du candidat qui n’a pas pu être résolue et qui a eu un impact sur le candidat. </w:t>
      </w:r>
    </w:p>
    <w:p w14:paraId="6145EC36" w14:textId="5AEFBB73" w:rsidR="006D5646" w:rsidRPr="00EC4DF2" w:rsidRDefault="004817DD" w:rsidP="16C2A4AD">
      <w:pPr>
        <w:pStyle w:val="paragraph"/>
        <w:textAlignment w:val="baseline"/>
        <w:rPr>
          <w:rFonts w:ascii="Calibri" w:eastAsia="Calibri" w:hAnsi="Calibri" w:cs="Calibri"/>
          <w:color w:val="000000" w:themeColor="text1"/>
        </w:rPr>
      </w:pPr>
      <w:r>
        <w:rPr>
          <w:rFonts w:ascii="Calibri" w:hAnsi="Calibri"/>
          <w:b/>
          <w:bCs/>
          <w:color w:val="000000" w:themeColor="text1"/>
        </w:rPr>
        <w:t xml:space="preserve">Les demandes </w:t>
      </w:r>
      <w:r w:rsidR="00776250">
        <w:rPr>
          <w:rFonts w:ascii="Calibri" w:hAnsi="Calibri"/>
          <w:b/>
          <w:bCs/>
          <w:color w:val="000000" w:themeColor="text1"/>
        </w:rPr>
        <w:t xml:space="preserve">d’une réévaluation </w:t>
      </w:r>
      <w:r>
        <w:rPr>
          <w:rFonts w:ascii="Calibri" w:hAnsi="Calibri"/>
          <w:b/>
          <w:bCs/>
          <w:color w:val="000000" w:themeColor="text1"/>
        </w:rPr>
        <w:t>des résultats de l’examen doivent être reçues avant que les résultats soient communiqués aux candidats.</w:t>
      </w:r>
      <w:r>
        <w:rPr>
          <w:rFonts w:ascii="Calibri" w:hAnsi="Calibri"/>
          <w:color w:val="000000" w:themeColor="text1"/>
        </w:rPr>
        <w:t xml:space="preserve"> Les candidats sont fortement encouragés à communiquer avec l’Ordre immédiatement après leur examen s’ils estiment que l’un des critères énumérés ci-dessus a eu un impact significatif sur leur performance. Les demandes </w:t>
      </w:r>
      <w:r w:rsidR="009A1330">
        <w:rPr>
          <w:rFonts w:ascii="Calibri" w:hAnsi="Calibri"/>
          <w:color w:val="000000" w:themeColor="text1"/>
        </w:rPr>
        <w:t xml:space="preserve">pour une réévaluation </w:t>
      </w:r>
      <w:r>
        <w:rPr>
          <w:rFonts w:ascii="Calibri" w:hAnsi="Calibri"/>
          <w:color w:val="000000" w:themeColor="text1"/>
        </w:rPr>
        <w:t xml:space="preserve">des résultats de l’examen ne seront acceptées qu’après la publication des résultats si le candidat a fourni des documents détaillant ses préoccupations avant la publication des résultats. </w:t>
      </w:r>
    </w:p>
    <w:p w14:paraId="1D336736" w14:textId="7CF206BC" w:rsidR="006D5646" w:rsidRPr="00EC4DF2" w:rsidRDefault="006D5646" w:rsidP="00D96B65">
      <w:pPr>
        <w:pStyle w:val="paragraph"/>
        <w:textAlignment w:val="baseline"/>
        <w:rPr>
          <w:rFonts w:ascii="Calibri" w:eastAsia="Calibri" w:hAnsi="Calibri" w:cs="Calibri"/>
          <w:color w:val="000000"/>
        </w:rPr>
      </w:pPr>
      <w:r>
        <w:rPr>
          <w:rFonts w:ascii="Calibri" w:hAnsi="Calibri"/>
          <w:color w:val="000000" w:themeColor="text1"/>
        </w:rPr>
        <w:t>Les documents acceptables sont :</w:t>
      </w:r>
    </w:p>
    <w:p w14:paraId="7745B136" w14:textId="087BA580" w:rsidR="00665362" w:rsidRPr="00EC4DF2" w:rsidRDefault="006D5646" w:rsidP="00D9308C">
      <w:pPr>
        <w:pStyle w:val="paragraph"/>
        <w:numPr>
          <w:ilvl w:val="0"/>
          <w:numId w:val="42"/>
        </w:numPr>
        <w:textAlignment w:val="baseline"/>
        <w:rPr>
          <w:rFonts w:ascii="Calibri" w:eastAsia="Calibri" w:hAnsi="Calibri" w:cs="Calibri"/>
          <w:color w:val="000000"/>
        </w:rPr>
      </w:pPr>
      <w:r>
        <w:rPr>
          <w:rFonts w:ascii="Calibri" w:hAnsi="Calibri"/>
          <w:color w:val="000000"/>
        </w:rPr>
        <w:t xml:space="preserve">Un courriel formel à l’équipe chargée de l’examen détaillant le problème et l’impact perçu sur la performance de l’examen. Les informations contenues dans le courriel doivent être substantielles et détaillées. </w:t>
      </w:r>
    </w:p>
    <w:p w14:paraId="5B51A24D" w14:textId="5388AA4E" w:rsidR="16C2A4AD" w:rsidRPr="00D9308C" w:rsidRDefault="0003272F" w:rsidP="00D9308C">
      <w:pPr>
        <w:pStyle w:val="paragraph"/>
        <w:numPr>
          <w:ilvl w:val="0"/>
          <w:numId w:val="42"/>
        </w:numPr>
        <w:textAlignment w:val="baseline"/>
        <w:rPr>
          <w:rFonts w:ascii="Calibri" w:eastAsia="Calibri" w:hAnsi="Calibri" w:cs="Calibri"/>
          <w:color w:val="000000"/>
        </w:rPr>
      </w:pPr>
      <w:r w:rsidRPr="0003272F">
        <w:rPr>
          <w:rFonts w:ascii="Calibri" w:hAnsi="Calibri"/>
          <w:color w:val="000000" w:themeColor="text1"/>
        </w:rPr>
        <w:t>Un formulaire de révision de l'examen complété avec les</w:t>
      </w:r>
      <w:r w:rsidR="0030251D">
        <w:rPr>
          <w:rFonts w:ascii="Calibri" w:hAnsi="Calibri"/>
          <w:color w:val="000000" w:themeColor="text1"/>
        </w:rPr>
        <w:t xml:space="preserve"> documents à l’appui.</w:t>
      </w:r>
    </w:p>
    <w:p w14:paraId="02EAA41D" w14:textId="1F616FFA"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 xml:space="preserve">Lorsque tous les candidats ont été affectés de la même manière (par exemple, en cas de perturbation à </w:t>
      </w:r>
      <w:proofErr w:type="gramStart"/>
      <w:r>
        <w:rPr>
          <w:rFonts w:ascii="Calibri" w:hAnsi="Calibri"/>
          <w:color w:val="000000"/>
        </w:rPr>
        <w:t>grande</w:t>
      </w:r>
      <w:proofErr w:type="gramEnd"/>
      <w:r>
        <w:rPr>
          <w:rFonts w:ascii="Calibri" w:hAnsi="Calibri"/>
          <w:color w:val="000000"/>
        </w:rPr>
        <w:t xml:space="preserve"> échelle de l’Internet), les candidats seront informés des prochaines étapes. </w:t>
      </w:r>
    </w:p>
    <w:p w14:paraId="5A6C3838" w14:textId="78118649"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 xml:space="preserve">Il incombe au candidat de signaler immédiatement au personnel de l’examen s’il est malade ou s’il a un autre problème pendant l’examen, afin d’assurer sa sécurité, celle du personnel et celle des autres candidats. </w:t>
      </w:r>
    </w:p>
    <w:p w14:paraId="46468FA0" w14:textId="53598EC3" w:rsidR="004817DD" w:rsidRPr="00EC4DF2" w:rsidRDefault="004817DD" w:rsidP="00D96B65">
      <w:pPr>
        <w:pStyle w:val="paragraph"/>
        <w:textAlignment w:val="baseline"/>
        <w:rPr>
          <w:rFonts w:ascii="Calibri" w:eastAsia="Calibri" w:hAnsi="Calibri" w:cs="Calibri"/>
          <w:color w:val="000000"/>
        </w:rPr>
      </w:pPr>
      <w:r>
        <w:rPr>
          <w:rFonts w:ascii="Calibri" w:hAnsi="Calibri"/>
          <w:b/>
          <w:bCs/>
          <w:color w:val="000000"/>
        </w:rPr>
        <w:t>REMARQUE IMPORTANTE</w:t>
      </w:r>
      <w:r>
        <w:rPr>
          <w:rFonts w:ascii="Calibri" w:hAnsi="Calibri"/>
          <w:color w:val="000000"/>
        </w:rPr>
        <w:t xml:space="preserve"> : Un candidat peut avoir une divergence d’opinions avec les examinateurs après avoir reçu les résultats, mais le jugement final des examinateurs ne peut pas être porté en appel. Le candidat peut choisir de soumettre une demande de certificat d’inscription à l’exercice indépendant sans avoir réussi l’examen. Ces demandes seront examinées par le comité d’inscription. </w:t>
      </w:r>
    </w:p>
    <w:p w14:paraId="1C00BD60" w14:textId="39F7036B"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Un</w:t>
      </w:r>
      <w:r w:rsidR="00E06DB3">
        <w:rPr>
          <w:rFonts w:ascii="Calibri" w:hAnsi="Calibri"/>
          <w:color w:val="000000"/>
        </w:rPr>
        <w:t>e réévaluation</w:t>
      </w:r>
      <w:r>
        <w:rPr>
          <w:rFonts w:ascii="Calibri" w:hAnsi="Calibri"/>
          <w:color w:val="000000"/>
        </w:rPr>
        <w:t xml:space="preserve"> n’est pas disponible dans les cas suivants :</w:t>
      </w:r>
    </w:p>
    <w:p w14:paraId="636DD3F4" w14:textId="224DFD59"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Pr>
          <w:rFonts w:ascii="Calibri" w:hAnsi="Calibri"/>
          <w:color w:val="000000"/>
        </w:rPr>
        <w:t>Les conflits relatifs au contenu de l’examen ou à la structure de l’examen;</w:t>
      </w:r>
    </w:p>
    <w:p w14:paraId="07692DCE" w14:textId="4638EB83"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Pr>
          <w:rFonts w:ascii="Calibri" w:hAnsi="Calibri"/>
          <w:color w:val="000000"/>
        </w:rPr>
        <w:t>Les contestations relatives à la notation de l’examen;</w:t>
      </w:r>
    </w:p>
    <w:p w14:paraId="690EFC78" w14:textId="10AFE034"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Pr>
          <w:rFonts w:ascii="Calibri" w:hAnsi="Calibri"/>
          <w:color w:val="000000"/>
        </w:rPr>
        <w:t>Les désaccords relatifs au retour d’information fourni au candidat après l’examen;</w:t>
      </w:r>
    </w:p>
    <w:p w14:paraId="1BF217A7" w14:textId="4638D5AD"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Pr>
          <w:rFonts w:ascii="Calibri" w:hAnsi="Calibri"/>
          <w:color w:val="000000"/>
        </w:rPr>
        <w:t xml:space="preserve">La rencontre avec un examinateur d’un autre examen clinique ou d’un examen clinique antérieur. </w:t>
      </w:r>
    </w:p>
    <w:p w14:paraId="66160240" w14:textId="5AAB34AD"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 xml:space="preserve">Le contenu de l’examen, y compris les notes provisoires, les commentaires directs de l’examinateur et les enregistrements de l’examen sont confidentiels. Ces éléments ne seront pas distribués ou partagés avec les candidats pour les aider dans leur demande de </w:t>
      </w:r>
      <w:r w:rsidR="00732CD8">
        <w:rPr>
          <w:rFonts w:ascii="Calibri" w:hAnsi="Calibri"/>
          <w:color w:val="000000"/>
        </w:rPr>
        <w:t>réévaluation.</w:t>
      </w:r>
    </w:p>
    <w:p w14:paraId="0C94D5D4" w14:textId="0C7623CF" w:rsidR="008B4700" w:rsidRPr="000B6240" w:rsidRDefault="004817DD" w:rsidP="000B6240">
      <w:pPr>
        <w:pStyle w:val="paragraph"/>
        <w:textAlignment w:val="baseline"/>
        <w:rPr>
          <w:rFonts w:ascii="Calibri" w:eastAsia="Calibri" w:hAnsi="Calibri" w:cs="Calibri"/>
          <w:color w:val="000000"/>
        </w:rPr>
      </w:pPr>
      <w:r>
        <w:rPr>
          <w:rFonts w:ascii="Calibri" w:hAnsi="Calibri"/>
          <w:color w:val="000000"/>
        </w:rPr>
        <w:lastRenderedPageBreak/>
        <w:t xml:space="preserve">Une fois la demande de </w:t>
      </w:r>
      <w:r w:rsidR="00732CD8">
        <w:rPr>
          <w:rFonts w:ascii="Calibri" w:hAnsi="Calibri"/>
          <w:color w:val="000000"/>
        </w:rPr>
        <w:t xml:space="preserve">réévaluation </w:t>
      </w:r>
      <w:r>
        <w:rPr>
          <w:rFonts w:ascii="Calibri" w:hAnsi="Calibri"/>
          <w:color w:val="000000"/>
        </w:rPr>
        <w:t xml:space="preserve">et les documents à l’appui </w:t>
      </w:r>
      <w:r w:rsidR="008051D7">
        <w:rPr>
          <w:rFonts w:ascii="Calibri" w:hAnsi="Calibri"/>
          <w:color w:val="000000"/>
        </w:rPr>
        <w:t xml:space="preserve">sont </w:t>
      </w:r>
      <w:r>
        <w:rPr>
          <w:rFonts w:ascii="Calibri" w:hAnsi="Calibri"/>
          <w:color w:val="000000"/>
        </w:rPr>
        <w:t xml:space="preserve">reçus, le candidat devra s’acquitter d’une redevance et recevra des instructions sur la manière de payer par carte de crédit ou par virement électronique via le portail des physiothérapeutes. Les frais doivent être payés avant que le processus d’examiner les résultats d’un candidat puisse commencer. Si les frais ne sont pas payés dans les délais, la demande ne sera pas évaluée ou prise en considération. </w:t>
      </w:r>
    </w:p>
    <w:p w14:paraId="71AE5740" w14:textId="7A543C28" w:rsidR="004817DD" w:rsidRPr="00EC4DF2" w:rsidRDefault="004817DD" w:rsidP="003367D1">
      <w:pPr>
        <w:pStyle w:val="Heading2"/>
        <w:rPr>
          <w:rFonts w:eastAsia="Calibri"/>
        </w:rPr>
      </w:pPr>
      <w:r>
        <w:t xml:space="preserve">Documents à l’appui requis </w:t>
      </w:r>
    </w:p>
    <w:p w14:paraId="485623EB" w14:textId="2B4884CE"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 xml:space="preserve">Toutes les demandes de </w:t>
      </w:r>
      <w:proofErr w:type="spellStart"/>
      <w:r w:rsidR="009E0475">
        <w:rPr>
          <w:rFonts w:ascii="Calibri" w:hAnsi="Calibri"/>
          <w:color w:val="000000"/>
        </w:rPr>
        <w:t>rééevaluation</w:t>
      </w:r>
      <w:proofErr w:type="spellEnd"/>
      <w:r w:rsidR="009E0475">
        <w:rPr>
          <w:rFonts w:ascii="Calibri" w:hAnsi="Calibri"/>
          <w:color w:val="000000"/>
        </w:rPr>
        <w:t xml:space="preserve"> </w:t>
      </w:r>
      <w:r>
        <w:rPr>
          <w:rFonts w:ascii="Calibri" w:hAnsi="Calibri"/>
          <w:color w:val="000000"/>
        </w:rPr>
        <w:t xml:space="preserve">des résultats de l’examen doivent être accompagnées des documents à l’appui. </w:t>
      </w:r>
    </w:p>
    <w:p w14:paraId="3F30DAAD" w14:textId="181BAD0D" w:rsidR="00CC21BB" w:rsidRPr="00EC4DF2" w:rsidRDefault="00DD48AA" w:rsidP="00D96B65">
      <w:pPr>
        <w:pStyle w:val="paragraph"/>
        <w:numPr>
          <w:ilvl w:val="0"/>
          <w:numId w:val="37"/>
        </w:numPr>
        <w:ind w:left="720"/>
        <w:textAlignment w:val="baseline"/>
        <w:rPr>
          <w:rFonts w:ascii="Calibri" w:eastAsia="Calibri" w:hAnsi="Calibri" w:cs="Calibri"/>
          <w:color w:val="000000"/>
        </w:rPr>
      </w:pPr>
      <w:r>
        <w:rPr>
          <w:rFonts w:ascii="Calibri" w:hAnsi="Calibri"/>
          <w:color w:val="000000"/>
        </w:rPr>
        <w:t>Une d</w:t>
      </w:r>
      <w:r w:rsidR="004817DD">
        <w:rPr>
          <w:rFonts w:ascii="Calibri" w:hAnsi="Calibri"/>
          <w:color w:val="000000"/>
        </w:rPr>
        <w:t>éclaration d’événements du candidat identifiant la raison pour laquelle il a demandé un réexamen</w:t>
      </w:r>
      <w:r w:rsidR="00BA13B4">
        <w:rPr>
          <w:rFonts w:ascii="Calibri" w:hAnsi="Calibri"/>
          <w:color w:val="000000"/>
        </w:rPr>
        <w:t>.</w:t>
      </w:r>
    </w:p>
    <w:p w14:paraId="228379B8" w14:textId="77777777" w:rsidR="00CC21BB" w:rsidRPr="00EC4DF2" w:rsidRDefault="004817DD" w:rsidP="00D96B65">
      <w:pPr>
        <w:pStyle w:val="paragraph"/>
        <w:numPr>
          <w:ilvl w:val="0"/>
          <w:numId w:val="37"/>
        </w:numPr>
        <w:ind w:left="720"/>
        <w:textAlignment w:val="baseline"/>
        <w:rPr>
          <w:rFonts w:ascii="Calibri" w:eastAsia="Calibri" w:hAnsi="Calibri" w:cs="Calibri"/>
          <w:color w:val="000000"/>
        </w:rPr>
      </w:pPr>
      <w:r>
        <w:rPr>
          <w:rFonts w:ascii="Calibri" w:hAnsi="Calibri"/>
          <w:color w:val="000000"/>
        </w:rPr>
        <w:t>En cas de problèmes médicaux, la documentation d’un ou de plusieurs prestataires de soins de santé qui peuvent discuter de la nature du problème, y compris des questions pertinentes telles que la façon dont il est apparu, la façon dont il a pu affecter la performance du candidat et la capacité du candidat à passer un examen ultérieur.</w:t>
      </w:r>
    </w:p>
    <w:p w14:paraId="42E94605" w14:textId="3CFBCA0F" w:rsidR="004817DD" w:rsidRPr="00EC4DF2" w:rsidRDefault="004817DD" w:rsidP="00D96B65">
      <w:pPr>
        <w:pStyle w:val="paragraph"/>
        <w:numPr>
          <w:ilvl w:val="0"/>
          <w:numId w:val="37"/>
        </w:numPr>
        <w:ind w:left="720"/>
        <w:textAlignment w:val="baseline"/>
        <w:rPr>
          <w:rFonts w:ascii="Calibri" w:eastAsia="Calibri" w:hAnsi="Calibri" w:cs="Calibri"/>
          <w:color w:val="000000"/>
        </w:rPr>
      </w:pPr>
      <w:r>
        <w:rPr>
          <w:rFonts w:ascii="Calibri" w:hAnsi="Calibri"/>
          <w:color w:val="000000"/>
        </w:rPr>
        <w:t>Toute autre documentation à l’appui disponible pertinente aux circonstances.</w:t>
      </w:r>
    </w:p>
    <w:p w14:paraId="6E2CDA83" w14:textId="5EACE881" w:rsidR="004817DD" w:rsidRPr="00EC4DF2" w:rsidRDefault="004817DD" w:rsidP="00FF4BA0">
      <w:pPr>
        <w:pStyle w:val="paragraph"/>
        <w:textAlignment w:val="baseline"/>
        <w:rPr>
          <w:rFonts w:ascii="Calibri" w:eastAsia="Calibri" w:hAnsi="Calibri" w:cs="Calibri"/>
          <w:color w:val="000000"/>
        </w:rPr>
      </w:pPr>
      <w:r>
        <w:rPr>
          <w:rFonts w:ascii="Calibri" w:hAnsi="Calibri"/>
          <w:color w:val="000000"/>
        </w:rPr>
        <w:t xml:space="preserve">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 Ces documents ne seront pas pris en compte et seront détruits pour des raisons de confidentialité. </w:t>
      </w:r>
    </w:p>
    <w:p w14:paraId="11CFE79A" w14:textId="78CA99DF" w:rsidR="004817DD" w:rsidRPr="00EC4DF2" w:rsidRDefault="004817DD" w:rsidP="003367D1">
      <w:pPr>
        <w:pStyle w:val="Heading2"/>
        <w:rPr>
          <w:rFonts w:eastAsia="Calibri"/>
        </w:rPr>
      </w:pPr>
      <w:r>
        <w:t xml:space="preserve">Résultats </w:t>
      </w:r>
      <w:r w:rsidR="00422282">
        <w:t xml:space="preserve">possibles </w:t>
      </w:r>
      <w:r>
        <w:t>d</w:t>
      </w:r>
      <w:r w:rsidR="00415740">
        <w:t>e la réévaluation</w:t>
      </w:r>
      <w:r>
        <w:t>:</w:t>
      </w:r>
    </w:p>
    <w:p w14:paraId="6FF4A8C1" w14:textId="257FB914" w:rsidR="004817DD" w:rsidRPr="00EC4DF2" w:rsidRDefault="004817DD" w:rsidP="00D96B65">
      <w:pPr>
        <w:pStyle w:val="paragraph"/>
        <w:textAlignment w:val="baseline"/>
        <w:rPr>
          <w:rFonts w:ascii="Calibri" w:eastAsia="Calibri" w:hAnsi="Calibri" w:cs="Calibri"/>
          <w:color w:val="000000"/>
        </w:rPr>
      </w:pPr>
      <w:r>
        <w:rPr>
          <w:rFonts w:ascii="Calibri" w:hAnsi="Calibri"/>
          <w:color w:val="000000"/>
        </w:rPr>
        <w:t>Après un</w:t>
      </w:r>
      <w:r w:rsidR="00A02188">
        <w:rPr>
          <w:rFonts w:ascii="Calibri" w:hAnsi="Calibri"/>
          <w:color w:val="000000"/>
        </w:rPr>
        <w:t>e réévaluation</w:t>
      </w:r>
      <w:r w:rsidR="00107190">
        <w:rPr>
          <w:rFonts w:ascii="Calibri" w:hAnsi="Calibri"/>
          <w:color w:val="000000"/>
        </w:rPr>
        <w:t xml:space="preserve"> </w:t>
      </w:r>
      <w:r>
        <w:rPr>
          <w:rFonts w:ascii="Calibri" w:hAnsi="Calibri"/>
          <w:color w:val="000000"/>
        </w:rPr>
        <w:t xml:space="preserve">par le responsable de l’examen, </w:t>
      </w:r>
      <w:r w:rsidR="00244642">
        <w:rPr>
          <w:rFonts w:ascii="Calibri" w:hAnsi="Calibri"/>
          <w:color w:val="000000"/>
        </w:rPr>
        <w:t>soit que</w:t>
      </w:r>
    </w:p>
    <w:p w14:paraId="46F07E69" w14:textId="52BAC614" w:rsidR="00FD7C64" w:rsidRPr="006370C2" w:rsidRDefault="00E73CD5" w:rsidP="00D96B65">
      <w:pPr>
        <w:pStyle w:val="paragraph"/>
        <w:numPr>
          <w:ilvl w:val="0"/>
          <w:numId w:val="39"/>
        </w:numPr>
        <w:textAlignment w:val="baseline"/>
        <w:rPr>
          <w:rFonts w:ascii="Calibri" w:eastAsia="Calibri" w:hAnsi="Calibri" w:cs="Calibri"/>
          <w:color w:val="000000"/>
        </w:rPr>
      </w:pPr>
      <w:r>
        <w:rPr>
          <w:rFonts w:ascii="Calibri" w:eastAsia="Calibri" w:hAnsi="Calibri" w:cs="Calibri"/>
          <w:color w:val="000000"/>
        </w:rPr>
        <w:t xml:space="preserve">Les résultats de l’examen sont annulés, et les frais </w:t>
      </w:r>
      <w:r w:rsidR="00D43624">
        <w:rPr>
          <w:rFonts w:ascii="Calibri" w:eastAsia="Calibri" w:hAnsi="Calibri" w:cs="Calibri"/>
          <w:color w:val="000000"/>
        </w:rPr>
        <w:t>de la réévaluation</w:t>
      </w:r>
      <w:r>
        <w:rPr>
          <w:rFonts w:ascii="Calibri" w:eastAsia="Calibri" w:hAnsi="Calibri" w:cs="Calibri"/>
          <w:color w:val="000000"/>
        </w:rPr>
        <w:t xml:space="preserve"> sont remboursés au candidat et les </w:t>
      </w:r>
      <w:r w:rsidR="00FB0C35">
        <w:rPr>
          <w:rFonts w:ascii="Calibri" w:eastAsia="Calibri" w:hAnsi="Calibri" w:cs="Calibri"/>
          <w:color w:val="000000"/>
        </w:rPr>
        <w:t xml:space="preserve">frais d’examen déjà payés sont appliqués à la prochaine session d’examen; </w:t>
      </w:r>
      <w:proofErr w:type="gramStart"/>
      <w:r w:rsidR="00FB0C35">
        <w:rPr>
          <w:rFonts w:ascii="Calibri" w:eastAsia="Calibri" w:hAnsi="Calibri" w:cs="Calibri"/>
          <w:color w:val="000000"/>
        </w:rPr>
        <w:t>ou</w:t>
      </w:r>
      <w:proofErr w:type="gramEnd"/>
    </w:p>
    <w:p w14:paraId="26EB8D6D" w14:textId="2738FC5A" w:rsidR="004817DD" w:rsidRPr="00EC4DF2" w:rsidRDefault="004817DD" w:rsidP="00D96B65">
      <w:pPr>
        <w:pStyle w:val="paragraph"/>
        <w:numPr>
          <w:ilvl w:val="0"/>
          <w:numId w:val="39"/>
        </w:numPr>
        <w:textAlignment w:val="baseline"/>
        <w:rPr>
          <w:rFonts w:ascii="Calibri" w:eastAsia="Calibri" w:hAnsi="Calibri" w:cs="Calibri"/>
          <w:color w:val="000000"/>
        </w:rPr>
      </w:pPr>
      <w:r>
        <w:rPr>
          <w:rFonts w:ascii="Calibri" w:hAnsi="Calibri"/>
          <w:color w:val="000000"/>
        </w:rPr>
        <w:t>Les résultats de l’examen sont confirmés. Dans ce cas, les frais ne sont pas remboursés.</w:t>
      </w:r>
    </w:p>
    <w:p w14:paraId="4FA7A9DC" w14:textId="1E8D2FCA" w:rsidR="009F4668" w:rsidRDefault="004817DD" w:rsidP="00D96B65">
      <w:pPr>
        <w:pStyle w:val="paragraph"/>
        <w:spacing w:before="0" w:beforeAutospacing="0" w:after="0" w:afterAutospacing="0"/>
        <w:textAlignment w:val="baseline"/>
        <w:rPr>
          <w:rFonts w:ascii="Calibri" w:eastAsia="Calibri" w:hAnsi="Calibri" w:cs="Calibri"/>
          <w:color w:val="000000"/>
        </w:rPr>
      </w:pPr>
      <w:r>
        <w:rPr>
          <w:rFonts w:ascii="Calibri" w:hAnsi="Calibri"/>
          <w:color w:val="000000"/>
        </w:rPr>
        <w:t>L’annulation d’un résultat signifie que la tentative ne comptera pas parmi les tentatives d’examen du candidat et que le résultat sera retiré de l’historique des examens du candidat. Un résultat confirmé signifie que la tentative sera comptabilisée comme l’une des tentatives d’examen du candidat. Il est important de noter qu’une tentative non réussie ou un échec ne peut pas être transformé en une note de réussite à la suite d’u</w:t>
      </w:r>
      <w:r w:rsidR="00E04037">
        <w:rPr>
          <w:rFonts w:ascii="Calibri" w:hAnsi="Calibri"/>
          <w:color w:val="000000"/>
        </w:rPr>
        <w:t>ne réévaluation.</w:t>
      </w:r>
    </w:p>
    <w:p w14:paraId="3F0C708B" w14:textId="5B46618E" w:rsidR="00905A0A" w:rsidRDefault="00905A0A" w:rsidP="00D96B65">
      <w:pPr>
        <w:pStyle w:val="paragraph"/>
        <w:spacing w:before="0" w:beforeAutospacing="0" w:after="0" w:afterAutospacing="0"/>
        <w:textAlignment w:val="baseline"/>
        <w:rPr>
          <w:rFonts w:ascii="Calibri" w:eastAsia="Calibri" w:hAnsi="Calibri" w:cs="Calibri"/>
          <w:color w:val="000000"/>
        </w:rPr>
      </w:pPr>
    </w:p>
    <w:p w14:paraId="3619755B" w14:textId="77777777" w:rsidR="00905A0A" w:rsidRPr="00842EC5" w:rsidRDefault="00905A0A" w:rsidP="00D82385">
      <w:pPr>
        <w:pStyle w:val="BodyText"/>
        <w:rPr>
          <w:rFonts w:eastAsia="Calibri"/>
        </w:rPr>
      </w:pPr>
    </w:p>
    <w:sectPr w:rsidR="00905A0A" w:rsidRPr="00842EC5"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690C" w14:textId="77777777" w:rsidR="007916A0" w:rsidRDefault="007916A0" w:rsidP="002A0431">
      <w:r>
        <w:separator/>
      </w:r>
    </w:p>
  </w:endnote>
  <w:endnote w:type="continuationSeparator" w:id="0">
    <w:p w14:paraId="187A8232" w14:textId="77777777" w:rsidR="007916A0" w:rsidRDefault="007916A0" w:rsidP="002A0431">
      <w:r>
        <w:continuationSeparator/>
      </w:r>
    </w:p>
  </w:endnote>
  <w:endnote w:type="continuationNotice" w:id="1">
    <w:p w14:paraId="1A8931A1" w14:textId="77777777" w:rsidR="007916A0" w:rsidRDefault="007916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000000">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000000">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000000">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0EDBEAD7"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3D85" w14:textId="77777777" w:rsidR="007916A0" w:rsidRDefault="007916A0" w:rsidP="002A0431">
      <w:r>
        <w:separator/>
      </w:r>
    </w:p>
  </w:footnote>
  <w:footnote w:type="continuationSeparator" w:id="0">
    <w:p w14:paraId="79256DB2" w14:textId="77777777" w:rsidR="007916A0" w:rsidRDefault="007916A0" w:rsidP="002A0431">
      <w:r>
        <w:continuationSeparator/>
      </w:r>
    </w:p>
  </w:footnote>
  <w:footnote w:type="continuationNotice" w:id="1">
    <w:p w14:paraId="708AB57E" w14:textId="77777777" w:rsidR="007916A0" w:rsidRDefault="007916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77777777" w:rsidR="00DB7DDF" w:rsidRPr="0028605B" w:rsidRDefault="0028605B" w:rsidP="00BC5ADA">
                          <w:pPr>
                            <w:spacing w:line="560" w:lineRule="exact"/>
                            <w:jc w:val="right"/>
                            <w:rPr>
                              <w:sz w:val="28"/>
                              <w:szCs w:val="28"/>
                            </w:rPr>
                          </w:pPr>
                          <w:r>
                            <w:rPr>
                              <w:b/>
                              <w:color w:val="78A22F"/>
                              <w:sz w:val="28"/>
                              <w:szCs w:val="28"/>
                            </w:rPr>
                            <w:t>Comité d’inscription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77777777" w:rsidR="00DB7DDF" w:rsidRPr="0028605B" w:rsidRDefault="0028605B" w:rsidP="00BC5ADA">
                    <w:pPr>
                      <w:spacing w:line="560" w:lineRule="exact"/>
                      <w:jc w:val="right"/>
                      <w:rPr>
                        <w:sz w:val="28"/>
                        <w:szCs w:val="28"/>
                      </w:rPr>
                    </w:pPr>
                    <w:r>
                      <w:rPr>
                        <w:b/>
                        <w:color w:val="78A22F"/>
                        <w:sz w:val="28"/>
                        <w:szCs w:val="28"/>
                      </w:rPr>
                      <w:t>Comité d’inscription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E38A0"/>
    <w:multiLevelType w:val="hybridMultilevel"/>
    <w:tmpl w:val="075CA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70DC3"/>
    <w:multiLevelType w:val="hybridMultilevel"/>
    <w:tmpl w:val="49B2A8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834D5B"/>
    <w:multiLevelType w:val="hybridMultilevel"/>
    <w:tmpl w:val="19E48FC0"/>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7832F1"/>
    <w:multiLevelType w:val="hybridMultilevel"/>
    <w:tmpl w:val="94EA6DDE"/>
    <w:lvl w:ilvl="0" w:tplc="0C58E40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12050"/>
    <w:multiLevelType w:val="hybridMultilevel"/>
    <w:tmpl w:val="A446A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D02DBD"/>
    <w:multiLevelType w:val="hybridMultilevel"/>
    <w:tmpl w:val="DE946A26"/>
    <w:lvl w:ilvl="0" w:tplc="94CAAA9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23A0E"/>
    <w:multiLevelType w:val="hybridMultilevel"/>
    <w:tmpl w:val="D6FAC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FA58F4"/>
    <w:multiLevelType w:val="hybridMultilevel"/>
    <w:tmpl w:val="88D0062C"/>
    <w:lvl w:ilvl="0" w:tplc="46EC4610">
      <w:numFmt w:val="bullet"/>
      <w:lvlText w:val="•"/>
      <w:lvlJc w:val="left"/>
      <w:pPr>
        <w:ind w:left="1490" w:hanging="1130"/>
      </w:pPr>
      <w:rPr>
        <w:rFonts w:ascii="Calibri" w:eastAsia="Calibri" w:hAnsi="Calibri" w:cs="Calibri" w:hint="default"/>
      </w:rPr>
    </w:lvl>
    <w:lvl w:ilvl="1" w:tplc="349A7B5A">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447EE6"/>
    <w:multiLevelType w:val="hybridMultilevel"/>
    <w:tmpl w:val="0B286962"/>
    <w:lvl w:ilvl="0" w:tplc="E5DA6B8A">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4F31D9"/>
    <w:multiLevelType w:val="hybridMultilevel"/>
    <w:tmpl w:val="2C981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667DB1"/>
    <w:multiLevelType w:val="hybridMultilevel"/>
    <w:tmpl w:val="C76E5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163ED8"/>
    <w:multiLevelType w:val="hybridMultilevel"/>
    <w:tmpl w:val="564E4DD2"/>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7742202"/>
    <w:multiLevelType w:val="hybridMultilevel"/>
    <w:tmpl w:val="19820DA2"/>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C4D99"/>
    <w:multiLevelType w:val="hybridMultilevel"/>
    <w:tmpl w:val="32740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913304">
    <w:abstractNumId w:val="14"/>
  </w:num>
  <w:num w:numId="2" w16cid:durableId="1059593295">
    <w:abstractNumId w:val="39"/>
  </w:num>
  <w:num w:numId="3" w16cid:durableId="1281763100">
    <w:abstractNumId w:val="15"/>
  </w:num>
  <w:num w:numId="4" w16cid:durableId="718549625">
    <w:abstractNumId w:val="40"/>
  </w:num>
  <w:num w:numId="5" w16cid:durableId="117965108">
    <w:abstractNumId w:val="9"/>
  </w:num>
  <w:num w:numId="6" w16cid:durableId="933903962">
    <w:abstractNumId w:val="4"/>
  </w:num>
  <w:num w:numId="7" w16cid:durableId="1947419941">
    <w:abstractNumId w:val="1"/>
  </w:num>
  <w:num w:numId="8" w16cid:durableId="1176968097">
    <w:abstractNumId w:val="13"/>
  </w:num>
  <w:num w:numId="9" w16cid:durableId="1318420316">
    <w:abstractNumId w:val="26"/>
  </w:num>
  <w:num w:numId="10" w16cid:durableId="1854030831">
    <w:abstractNumId w:val="23"/>
  </w:num>
  <w:num w:numId="11" w16cid:durableId="1402215169">
    <w:abstractNumId w:val="37"/>
  </w:num>
  <w:num w:numId="12" w16cid:durableId="483081260">
    <w:abstractNumId w:val="19"/>
  </w:num>
  <w:num w:numId="13" w16cid:durableId="1264415725">
    <w:abstractNumId w:val="2"/>
  </w:num>
  <w:num w:numId="14" w16cid:durableId="1811554776">
    <w:abstractNumId w:val="8"/>
  </w:num>
  <w:num w:numId="15" w16cid:durableId="182011849">
    <w:abstractNumId w:val="5"/>
  </w:num>
  <w:num w:numId="16" w16cid:durableId="9726815">
    <w:abstractNumId w:val="33"/>
  </w:num>
  <w:num w:numId="17" w16cid:durableId="1405109382">
    <w:abstractNumId w:val="17"/>
  </w:num>
  <w:num w:numId="18" w16cid:durableId="2038503389">
    <w:abstractNumId w:val="35"/>
  </w:num>
  <w:num w:numId="19" w16cid:durableId="776995280">
    <w:abstractNumId w:val="20"/>
  </w:num>
  <w:num w:numId="20" w16cid:durableId="1151171581">
    <w:abstractNumId w:val="22"/>
  </w:num>
  <w:num w:numId="21" w16cid:durableId="1138038515">
    <w:abstractNumId w:val="36"/>
  </w:num>
  <w:num w:numId="22" w16cid:durableId="959342188">
    <w:abstractNumId w:val="41"/>
  </w:num>
  <w:num w:numId="23" w16cid:durableId="1197350016">
    <w:abstractNumId w:val="18"/>
  </w:num>
  <w:num w:numId="24" w16cid:durableId="416177972">
    <w:abstractNumId w:val="3"/>
  </w:num>
  <w:num w:numId="25" w16cid:durableId="1169517400">
    <w:abstractNumId w:val="6"/>
  </w:num>
  <w:num w:numId="26" w16cid:durableId="1394620182">
    <w:abstractNumId w:val="38"/>
  </w:num>
  <w:num w:numId="27" w16cid:durableId="953244814">
    <w:abstractNumId w:val="0"/>
  </w:num>
  <w:num w:numId="28" w16cid:durableId="909074606">
    <w:abstractNumId w:val="24"/>
  </w:num>
  <w:num w:numId="29" w16cid:durableId="624118101">
    <w:abstractNumId w:val="16"/>
  </w:num>
  <w:num w:numId="30" w16cid:durableId="301085908">
    <w:abstractNumId w:val="28"/>
  </w:num>
  <w:num w:numId="31" w16cid:durableId="745689067">
    <w:abstractNumId w:val="11"/>
  </w:num>
  <w:num w:numId="32" w16cid:durableId="1237011950">
    <w:abstractNumId w:val="25"/>
  </w:num>
  <w:num w:numId="33" w16cid:durableId="1553730956">
    <w:abstractNumId w:val="21"/>
  </w:num>
  <w:num w:numId="34" w16cid:durableId="1252158556">
    <w:abstractNumId w:val="32"/>
  </w:num>
  <w:num w:numId="35" w16cid:durableId="938877764">
    <w:abstractNumId w:val="29"/>
  </w:num>
  <w:num w:numId="36" w16cid:durableId="1027222048">
    <w:abstractNumId w:val="27"/>
  </w:num>
  <w:num w:numId="37" w16cid:durableId="1704750411">
    <w:abstractNumId w:val="10"/>
  </w:num>
  <w:num w:numId="38" w16cid:durableId="1126310247">
    <w:abstractNumId w:val="31"/>
  </w:num>
  <w:num w:numId="39" w16cid:durableId="188761359">
    <w:abstractNumId w:val="7"/>
  </w:num>
  <w:num w:numId="40" w16cid:durableId="650212569">
    <w:abstractNumId w:val="12"/>
  </w:num>
  <w:num w:numId="41" w16cid:durableId="1080902839">
    <w:abstractNumId w:val="34"/>
  </w:num>
  <w:num w:numId="42" w16cid:durableId="178685198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272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240"/>
    <w:rsid w:val="000B671C"/>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5C49"/>
    <w:rsid w:val="001064EA"/>
    <w:rsid w:val="00106D33"/>
    <w:rsid w:val="00107190"/>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87E3A"/>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642"/>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6C4D"/>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C3"/>
    <w:rsid w:val="00294F5C"/>
    <w:rsid w:val="0029535A"/>
    <w:rsid w:val="00295572"/>
    <w:rsid w:val="00295697"/>
    <w:rsid w:val="002961C5"/>
    <w:rsid w:val="0029642C"/>
    <w:rsid w:val="002A0431"/>
    <w:rsid w:val="002A0B00"/>
    <w:rsid w:val="002A11C8"/>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3A9"/>
    <w:rsid w:val="002F75E9"/>
    <w:rsid w:val="002F7702"/>
    <w:rsid w:val="002F7733"/>
    <w:rsid w:val="002F7FD3"/>
    <w:rsid w:val="003009DD"/>
    <w:rsid w:val="00300B3D"/>
    <w:rsid w:val="003010FE"/>
    <w:rsid w:val="00302423"/>
    <w:rsid w:val="0030251D"/>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367D1"/>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08EA"/>
    <w:rsid w:val="003F1CB7"/>
    <w:rsid w:val="003F2770"/>
    <w:rsid w:val="003F2AE4"/>
    <w:rsid w:val="003F365F"/>
    <w:rsid w:val="003F373D"/>
    <w:rsid w:val="003F39A7"/>
    <w:rsid w:val="003F3E38"/>
    <w:rsid w:val="003F49FA"/>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1F"/>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740"/>
    <w:rsid w:val="00415949"/>
    <w:rsid w:val="00415CD5"/>
    <w:rsid w:val="0041639F"/>
    <w:rsid w:val="00417463"/>
    <w:rsid w:val="00417F85"/>
    <w:rsid w:val="00420D47"/>
    <w:rsid w:val="00421EF8"/>
    <w:rsid w:val="00422282"/>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17DD"/>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3954"/>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09F6"/>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58C"/>
    <w:rsid w:val="006367F7"/>
    <w:rsid w:val="006370C2"/>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362"/>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6E5E"/>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EE5"/>
    <w:rsid w:val="006D4FAA"/>
    <w:rsid w:val="006D5646"/>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2CD8"/>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250"/>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6A0"/>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1D7"/>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3F47"/>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700"/>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5B3D"/>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E7F78"/>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330"/>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1EA7"/>
    <w:rsid w:val="009D2479"/>
    <w:rsid w:val="009D260D"/>
    <w:rsid w:val="009D2BBA"/>
    <w:rsid w:val="009D2F47"/>
    <w:rsid w:val="009D33DD"/>
    <w:rsid w:val="009D4110"/>
    <w:rsid w:val="009D4E76"/>
    <w:rsid w:val="009D4F7B"/>
    <w:rsid w:val="009D6C4D"/>
    <w:rsid w:val="009D7035"/>
    <w:rsid w:val="009D71FB"/>
    <w:rsid w:val="009D77CF"/>
    <w:rsid w:val="009D7D29"/>
    <w:rsid w:val="009D7D95"/>
    <w:rsid w:val="009E047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188"/>
    <w:rsid w:val="00A02E06"/>
    <w:rsid w:val="00A02F39"/>
    <w:rsid w:val="00A037E5"/>
    <w:rsid w:val="00A03B37"/>
    <w:rsid w:val="00A046C6"/>
    <w:rsid w:val="00A0593C"/>
    <w:rsid w:val="00A06118"/>
    <w:rsid w:val="00A06392"/>
    <w:rsid w:val="00A06B78"/>
    <w:rsid w:val="00A0752B"/>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84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3B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BF6"/>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6AF6"/>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40C"/>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21FD"/>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1BB"/>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C1B"/>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624"/>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385"/>
    <w:rsid w:val="00D827EB"/>
    <w:rsid w:val="00D82B89"/>
    <w:rsid w:val="00D82BA2"/>
    <w:rsid w:val="00D84724"/>
    <w:rsid w:val="00D85DFB"/>
    <w:rsid w:val="00D86CB6"/>
    <w:rsid w:val="00D8701F"/>
    <w:rsid w:val="00D8766C"/>
    <w:rsid w:val="00D87947"/>
    <w:rsid w:val="00D879FF"/>
    <w:rsid w:val="00D91341"/>
    <w:rsid w:val="00D9183E"/>
    <w:rsid w:val="00D91900"/>
    <w:rsid w:val="00D9308C"/>
    <w:rsid w:val="00D93856"/>
    <w:rsid w:val="00D93AD0"/>
    <w:rsid w:val="00D94C69"/>
    <w:rsid w:val="00D953DA"/>
    <w:rsid w:val="00D95BEB"/>
    <w:rsid w:val="00D95C27"/>
    <w:rsid w:val="00D963B0"/>
    <w:rsid w:val="00D96B65"/>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8AA"/>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E7EEB"/>
    <w:rsid w:val="00DF0F7B"/>
    <w:rsid w:val="00DF1461"/>
    <w:rsid w:val="00DF1AD4"/>
    <w:rsid w:val="00DF1B95"/>
    <w:rsid w:val="00DF2936"/>
    <w:rsid w:val="00DF3880"/>
    <w:rsid w:val="00DF3A85"/>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037"/>
    <w:rsid w:val="00E04C9F"/>
    <w:rsid w:val="00E05283"/>
    <w:rsid w:val="00E0571B"/>
    <w:rsid w:val="00E05E70"/>
    <w:rsid w:val="00E05F12"/>
    <w:rsid w:val="00E05FD7"/>
    <w:rsid w:val="00E06352"/>
    <w:rsid w:val="00E06CE4"/>
    <w:rsid w:val="00E06DB3"/>
    <w:rsid w:val="00E074A5"/>
    <w:rsid w:val="00E10C78"/>
    <w:rsid w:val="00E11104"/>
    <w:rsid w:val="00E11A03"/>
    <w:rsid w:val="00E1252F"/>
    <w:rsid w:val="00E1270F"/>
    <w:rsid w:val="00E1292A"/>
    <w:rsid w:val="00E12AEA"/>
    <w:rsid w:val="00E131EA"/>
    <w:rsid w:val="00E139C7"/>
    <w:rsid w:val="00E14AA5"/>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1F9F"/>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3CD5"/>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7B"/>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4DF2"/>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0C35"/>
    <w:rsid w:val="00FB1688"/>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D7C64"/>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4BA0"/>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6C2A4AD"/>
    <w:rsid w:val="177B407A"/>
    <w:rsid w:val="1882C9B6"/>
    <w:rsid w:val="1A893DB1"/>
    <w:rsid w:val="1B1416EC"/>
    <w:rsid w:val="1F7A83D8"/>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4421C19"/>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0A423C"/>
    <w:rsid w:val="6A4B8345"/>
    <w:rsid w:val="6C59F025"/>
    <w:rsid w:val="6D466EB8"/>
    <w:rsid w:val="6DF846AF"/>
    <w:rsid w:val="71841EAC"/>
    <w:rsid w:val="71ECEA95"/>
    <w:rsid w:val="72837D40"/>
    <w:rsid w:val="73747552"/>
    <w:rsid w:val="73BC0CAB"/>
    <w:rsid w:val="73DC1623"/>
    <w:rsid w:val="742FBEB8"/>
    <w:rsid w:val="74BA33FC"/>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3367D1"/>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3367D1"/>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D82385"/>
    <w:pPr>
      <w:spacing w:before="120" w:after="60"/>
      <w:jc w:val="both"/>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D82385"/>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263806322">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ebb1d-1783-4937-98be-393756be9c1c">
      <UserInfo>
        <DisplayName>Paige O'Brien</DisplayName>
        <AccountId>26</AccountId>
        <AccountType/>
      </UserInfo>
      <UserInfo>
        <DisplayName>Taylor Turner</DisplayName>
        <AccountId>24</AccountId>
        <AccountType/>
      </UserInfo>
      <UserInfo>
        <DisplayName>Connie Fong</DisplayName>
        <AccountId>37</AccountId>
        <AccountType/>
      </UserInfo>
    </SharedWithUsers>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4" ma:contentTypeDescription="Create a new document." ma:contentTypeScope="" ma:versionID="6fef35b4c326f9778d716f9c87592395">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4d1cab55e202f5a9613f77bf4741a87d"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0bd148ba-1401-494d-a82a-29dfdf595982"/>
  </ds:schemaRefs>
</ds:datastoreItem>
</file>

<file path=customXml/itemProps3.xml><?xml version="1.0" encoding="utf-8"?>
<ds:datastoreItem xmlns:ds="http://schemas.openxmlformats.org/officeDocument/2006/customXml" ds:itemID="{AD8D305F-14E8-4EE3-AE27-4258F66F3EDB}">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5DC8872C-34D7-48DE-A16A-3DB6ECBFF3B0}"/>
</file>

<file path=docProps/app.xml><?xml version="1.0" encoding="utf-8"?>
<Properties xmlns="http://schemas.openxmlformats.org/officeDocument/2006/extended-properties" xmlns:vt="http://schemas.openxmlformats.org/officeDocument/2006/docPropsVTypes">
  <Template>Normal.dotm</Template>
  <TotalTime>5</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
  <dc:description/>
  <cp:lastModifiedBy>Connie Fong</cp:lastModifiedBy>
  <cp:revision>4</cp:revision>
  <cp:lastPrinted>2020-03-09T22:41:00Z</cp:lastPrinted>
  <dcterms:created xsi:type="dcterms:W3CDTF">2023-10-05T14:53:00Z</dcterms:created>
  <dcterms:modified xsi:type="dcterms:W3CDTF">2023-10-05T14:57:00Z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