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Title"/>
        <w:spacing w:before="51"/>
      </w:pPr>
      <w:bookmarkStart w:name="Approved Dec 18, 2020 Council Minutes" w:id="1"/>
      <w:bookmarkEnd w:id="1"/>
      <w:r>
        <w:rPr>
          <w:b w:val="0"/>
        </w:rPr>
      </w:r>
      <w:r>
        <w:rPr/>
        <w:t>MEETING OF THE COUNCIL OF THE COLLEGE OF</w:t>
      </w:r>
      <w:r>
        <w:rPr>
          <w:spacing w:val="-52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pStyle w:val="BodyText"/>
        <w:rPr>
          <w:b/>
          <w:sz w:val="24"/>
        </w:rPr>
      </w:pPr>
    </w:p>
    <w:p>
      <w:pPr>
        <w:pStyle w:val="Title"/>
        <w:ind w:left="4391" w:right="4570"/>
      </w:pPr>
      <w:r>
        <w:rPr/>
        <w:t>MINUTES</w:t>
      </w:r>
    </w:p>
    <w:p>
      <w:pPr>
        <w:pStyle w:val="BodyText"/>
        <w:rPr>
          <w:b/>
          <w:sz w:val="24"/>
        </w:rPr>
      </w:pPr>
    </w:p>
    <w:p>
      <w:pPr>
        <w:spacing w:before="1"/>
        <w:ind w:left="2536" w:right="27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December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18,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spacing w:before="0"/>
        <w:ind w:left="2537" w:right="2714" w:firstLine="0"/>
        <w:jc w:val="center"/>
        <w:rPr>
          <w:sz w:val="24"/>
        </w:rPr>
      </w:pPr>
      <w:r>
        <w:rPr>
          <w:sz w:val="24"/>
        </w:rPr>
        <w:t>Virtually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Zoom</w:t>
      </w: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2781"/>
        <w:gridCol w:w="2959"/>
      </w:tblGrid>
      <w:tr>
        <w:trPr>
          <w:trHeight w:val="243" w:hRule="atLeast"/>
        </w:trPr>
        <w:tc>
          <w:tcPr>
            <w:tcW w:w="2890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Zoom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>
            <w:pPr>
              <w:pStyle w:val="TableParagraph"/>
              <w:spacing w:line="224" w:lineRule="exact"/>
              <w:ind w:left="629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Zoom:</w:t>
            </w:r>
          </w:p>
        </w:tc>
      </w:tr>
      <w:tr>
        <w:trPr>
          <w:trHeight w:val="2392" w:hRule="atLeast"/>
        </w:trPr>
        <w:tc>
          <w:tcPr>
            <w:tcW w:w="2890" w:type="dxa"/>
          </w:tcPr>
          <w:p>
            <w:pPr>
              <w:pStyle w:val="TableParagraph"/>
              <w:spacing w:line="248" w:lineRule="exact"/>
              <w:ind w:left="200"/>
              <w:jc w:val="both"/>
              <w:rPr>
                <w:sz w:val="22"/>
              </w:rPr>
            </w:pP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  <w:p>
            <w:pPr>
              <w:pStyle w:val="TableParagraph"/>
              <w:ind w:left="200" w:right="907"/>
              <w:jc w:val="both"/>
              <w:rPr>
                <w:sz w:val="22"/>
              </w:rPr>
            </w:pPr>
            <w:r>
              <w:rPr>
                <w:sz w:val="22"/>
              </w:rPr>
              <w:t>Theresa Stevens,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Martin Bilodeau,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ind w:left="200" w:right="745"/>
              <w:rPr>
                <w:sz w:val="22"/>
              </w:rPr>
            </w:pPr>
            <w:r>
              <w:rPr>
                <w:sz w:val="22"/>
              </w:rPr>
              <w:t>Tyrone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Skanes,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200" w:right="129"/>
              <w:rPr>
                <w:sz w:val="22"/>
              </w:rPr>
            </w:pPr>
            <w:r>
              <w:rPr>
                <w:sz w:val="22"/>
              </w:rPr>
              <w:t>Sharon Switzer-McIntyre, PT</w:t>
            </w:r>
            <w:r>
              <w:rPr>
                <w:spacing w:val="-47"/>
                <w:sz w:val="22"/>
              </w:rPr>
              <w:t> </w:t>
            </w:r>
            <w:r>
              <w:rPr>
                <w:color w:val="212121"/>
                <w:sz w:val="22"/>
              </w:rPr>
              <w:t>Hervé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Cavanagh,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PT</w:t>
            </w:r>
          </w:p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Nitin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Madhvani,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2781" w:type="dxa"/>
          </w:tcPr>
          <w:p>
            <w:pPr>
              <w:pStyle w:val="TableParagraph"/>
              <w:spacing w:line="248" w:lineRule="exact"/>
              <w:ind w:left="149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Bourret,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ind w:left="149" w:right="758"/>
              <w:rPr>
                <w:sz w:val="22"/>
              </w:rPr>
            </w:pPr>
            <w:r>
              <w:rPr>
                <w:sz w:val="22"/>
              </w:rPr>
              <w:t>Katie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Schulz,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Jesse Finn,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Jacques,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Regrets:</w:t>
            </w:r>
          </w:p>
          <w:p>
            <w:pPr>
              <w:pStyle w:val="TableParagraph"/>
              <w:spacing w:line="270" w:lineRule="atLeast"/>
              <w:ind w:left="149" w:right="842"/>
              <w:rPr>
                <w:sz w:val="22"/>
              </w:rPr>
            </w:pPr>
            <w:r>
              <w:rPr>
                <w:sz w:val="22"/>
              </w:rPr>
              <w:t>Tom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McAfee,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Clifford,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2959" w:type="dxa"/>
          </w:tcPr>
          <w:p>
            <w:pPr>
              <w:pStyle w:val="TableParagraph"/>
              <w:spacing w:line="248" w:lineRule="exact"/>
              <w:ind w:left="629"/>
              <w:rPr>
                <w:sz w:val="22"/>
              </w:rPr>
            </w:pPr>
            <w:r>
              <w:rPr>
                <w:sz w:val="22"/>
              </w:rPr>
              <w:t>Rod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Registrar</w:t>
            </w:r>
          </w:p>
          <w:p>
            <w:pPr>
              <w:pStyle w:val="TableParagraph"/>
              <w:ind w:left="629" w:right="731"/>
              <w:rPr>
                <w:sz w:val="22"/>
              </w:rPr>
            </w:pPr>
            <w:r>
              <w:rPr>
                <w:sz w:val="22"/>
              </w:rPr>
              <w:t>Justin Rafton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Shelley Martin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Melissa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Collimore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Olivia Kisil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29"/>
              <w:rPr>
                <w:sz w:val="22"/>
              </w:rPr>
            </w:pPr>
            <w:r>
              <w:rPr>
                <w:b/>
                <w:sz w:val="22"/>
              </w:rPr>
              <w:t>Recorder: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913"/>
        <w:gridCol w:w="6438"/>
        <w:gridCol w:w="1125"/>
      </w:tblGrid>
      <w:tr>
        <w:trPr>
          <w:trHeight w:val="507" w:hRule="atLeast"/>
        </w:trPr>
        <w:tc>
          <w:tcPr>
            <w:tcW w:w="1068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8" w:type="dxa"/>
            <w:shd w:val="clear" w:color="auto" w:fill="C5DFB3"/>
          </w:tcPr>
          <w:p>
            <w:pPr>
              <w:pStyle w:val="TableParagraph"/>
              <w:spacing w:before="120"/>
              <w:ind w:left="1573"/>
              <w:rPr>
                <w:b/>
                <w:sz w:val="22"/>
              </w:rPr>
            </w:pPr>
            <w:r>
              <w:rPr>
                <w:b/>
                <w:sz w:val="22"/>
              </w:rPr>
              <w:t>Friday,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December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18,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1125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1068" w:type="dxa"/>
          </w:tcPr>
          <w:p>
            <w:pPr>
              <w:pStyle w:val="TableParagraph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am.</w:t>
            </w:r>
          </w:p>
        </w:tc>
        <w:tc>
          <w:tcPr>
            <w:tcW w:w="913" w:type="dxa"/>
          </w:tcPr>
          <w:p>
            <w:pPr>
              <w:pStyle w:val="TableParagraph"/>
              <w:ind w:left="107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0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38" w:type="dxa"/>
            <w:vMerge w:val="restart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Agenda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Cavanagh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Switzer-McIntyre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9" w:righ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42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268" w:lineRule="exact" w:before="82"/>
              <w:ind w:left="107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line="268" w:lineRule="exact"/>
              <w:ind w:left="10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38" w:type="dxa"/>
            <w:vMerge w:val="restart"/>
          </w:tcPr>
          <w:p>
            <w:pPr>
              <w:pStyle w:val="TableParagraph"/>
              <w:spacing w:before="82"/>
              <w:ind w:left="109" w:right="249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November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27,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Skanes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November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minutes be approved.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3601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107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</w:tc>
        <w:tc>
          <w:tcPr>
            <w:tcW w:w="6438" w:type="dxa"/>
          </w:tcPr>
          <w:p>
            <w:pPr>
              <w:pStyle w:val="TableParagraph"/>
              <w:spacing w:before="113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Canadian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Alliance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Physiotherapy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Regulators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(CAPR)</w:t>
            </w:r>
          </w:p>
          <w:p>
            <w:pPr>
              <w:pStyle w:val="TableParagraph"/>
              <w:spacing w:before="1"/>
              <w:ind w:left="109" w:right="113" w:hanging="1"/>
              <w:rPr>
                <w:sz w:val="22"/>
              </w:rPr>
            </w:pPr>
            <w:r>
              <w:rPr>
                <w:sz w:val="22"/>
              </w:rPr>
              <w:t>D. Mandel, H. Cavanagh, and M. Bilodeau declared a Conflict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 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discussions.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8" w:val="left" w:leader="none"/>
              </w:tabs>
              <w:spacing w:line="240" w:lineRule="auto" w:before="1" w:after="0"/>
              <w:ind w:left="437" w:right="0" w:hanging="329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CAPR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Board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Representative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Update</w:t>
            </w:r>
          </w:p>
          <w:p>
            <w:pPr>
              <w:pStyle w:val="TableParagraph"/>
              <w:ind w:left="108" w:right="113"/>
              <w:rPr>
                <w:sz w:val="22"/>
              </w:rPr>
            </w:pPr>
            <w:r>
              <w:rPr>
                <w:sz w:val="22"/>
              </w:rPr>
              <w:t>Gary Rehan, CAPR board representative informed Council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College’s annual CAPR membership dues owing to remain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regulatory member and obtain services such as credentialing. Council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agreed to proceed with full payment for 2021. Further discussion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 deferred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7" w:val="left" w:leader="none"/>
              </w:tabs>
              <w:spacing w:line="244" w:lineRule="exact" w:before="0" w:after="0"/>
              <w:ind w:left="437" w:right="0" w:hanging="328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CAPR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Governance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Review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2240" w:h="15840"/>
          <w:pgMar w:header="709" w:top="1540" w:bottom="280" w:left="1240" w:right="106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7655"/>
      </w:tblGrid>
      <w:tr>
        <w:trPr>
          <w:trHeight w:val="6555" w:hRule="atLeast"/>
        </w:trPr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conducting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left="108" w:right="1295"/>
              <w:rPr>
                <w:sz w:val="22"/>
              </w:rPr>
            </w:pPr>
            <w:r>
              <w:rPr>
                <w:sz w:val="22"/>
              </w:rPr>
              <w:t>Governance Review in 2021, and had expressed a desire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collaborate with the College. Council will be provided with further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CAPR’s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consideration.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  <w:u w:val="single"/>
              </w:rPr>
              <w:t>3.3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Provisional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Practice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Extension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Request</w:t>
            </w:r>
          </w:p>
          <w:p>
            <w:pPr>
              <w:pStyle w:val="TableParagraph"/>
              <w:spacing w:before="1"/>
              <w:ind w:left="109" w:right="1592"/>
              <w:rPr>
                <w:sz w:val="22"/>
              </w:rPr>
            </w:pPr>
            <w:r>
              <w:rPr>
                <w:sz w:val="22"/>
              </w:rPr>
              <w:t>S. Switzer-McIntrye declared a COI with this part of the discussion,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camera,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 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 w:right="1284"/>
              <w:rPr>
                <w:sz w:val="22"/>
              </w:rPr>
            </w:pPr>
            <w:r>
              <w:rPr>
                <w:sz w:val="22"/>
              </w:rPr>
              <w:t>R. Hamilton, Registrar provided an overview of applicants who passed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the written exam, obtained Provisional Practice Certificate,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subsequently failed the clinical component (OSCE). Due to the COVID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pandemic and examination delays, failed applicants were unable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provisional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extensions.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08" w:right="1262"/>
              <w:rPr>
                <w:sz w:val="22"/>
              </w:rPr>
            </w:pPr>
            <w:r>
              <w:rPr>
                <w:sz w:val="22"/>
              </w:rPr>
              <w:t>Based on the College’s public protection mandate and the explicit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wording of the Registration Regulation, the Chair of the Registration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 indicated that after considering requests for the extension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 provisional practice certificates in this context, the Registration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 does not have the authority to issue an extension of 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provisional practice certificates. Nor does it recommend that 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pursue regulation changes that would give it this authority. At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 agreed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position.</w:t>
            </w:r>
          </w:p>
        </w:tc>
      </w:tr>
      <w:tr>
        <w:trPr>
          <w:trHeight w:val="577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 w:before="114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  <w:p>
            <w:pPr>
              <w:pStyle w:val="TableParagraph"/>
              <w:spacing w:line="268" w:lineRule="exact"/>
              <w:ind w:left="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55" w:type="dxa"/>
          </w:tcPr>
          <w:p>
            <w:pPr>
              <w:pStyle w:val="TableParagraph"/>
              <w:spacing w:before="114"/>
              <w:ind w:left="109" w:right="1295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Program-Confirmation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Threshold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Successful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Screening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Interview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2021.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 w:right="1295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presentation on the development of the new Quality Assurance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April 2020.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1295"/>
              <w:rPr>
                <w:sz w:val="22"/>
              </w:rPr>
            </w:pPr>
            <w:r>
              <w:rPr>
                <w:sz w:val="22"/>
              </w:rPr>
              <w:t>Based on data analysis findings following the Pilot 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completion, the Quality Assurance Working Group (QAWG),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consultation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that the threshold for successful completion of the screening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lowered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85%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88%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2021-2022.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 w:right="1455" w:hanging="1"/>
              <w:rPr>
                <w:sz w:val="22"/>
              </w:rPr>
            </w:pPr>
            <w:r>
              <w:rPr>
                <w:sz w:val="22"/>
              </w:rPr>
              <w:t>Council suggested that with the collection of increased data, the cut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score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would again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reviewed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Switzer-McIntrye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 w:right="1755"/>
              <w:rPr>
                <w:sz w:val="22"/>
              </w:rPr>
            </w:pPr>
            <w:r>
              <w:rPr>
                <w:sz w:val="22"/>
              </w:rPr>
              <w:t>Council approves the threshold for successful completion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Quality Assurance Program screening interview be set at 85% for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2021-2022.</w:t>
            </w:r>
          </w:p>
        </w:tc>
      </w:tr>
      <w:tr>
        <w:trPr>
          <w:trHeight w:val="402" w:hRule="atLeast"/>
        </w:trPr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spacing w:line="248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647" w:hRule="atLeast"/>
        </w:trPr>
        <w:tc>
          <w:tcPr>
            <w:tcW w:w="985" w:type="dxa"/>
          </w:tcPr>
          <w:p>
            <w:pPr>
              <w:pStyle w:val="TableParagraph"/>
              <w:spacing w:before="114"/>
              <w:ind w:left="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spacing w:line="244" w:lineRule="exact"/>
              <w:ind w:left="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55" w:type="dxa"/>
          </w:tcPr>
          <w:p>
            <w:pPr>
              <w:pStyle w:val="TableParagraph"/>
              <w:spacing w:before="1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Dissolution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Quality Assurance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Working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(QAWG)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9" w:footer="0" w:top="1540" w:bottom="280" w:left="1240" w:right="1060"/>
        </w:sectPr>
      </w:pPr>
    </w:p>
    <w:p>
      <w:pPr>
        <w:pStyle w:val="BodyText"/>
        <w:ind w:left="2290" w:right="1390"/>
      </w:pPr>
      <w:r>
        <w:rPr/>
        <w:t>In 2017, Council appointed a QAWG tasked with providing policy</w:t>
      </w:r>
      <w:r>
        <w:rPr>
          <w:spacing w:val="1"/>
        </w:rPr>
        <w:t> </w:t>
      </w:r>
      <w:r>
        <w:rPr/>
        <w:t>direction regarding the development of the new Quality Assurance</w:t>
      </w:r>
      <w:r>
        <w:rPr>
          <w:spacing w:val="1"/>
        </w:rPr>
        <w:t> </w:t>
      </w:r>
      <w:r>
        <w:rPr/>
        <w:t>Program. As the pilot was complete, any further work required would</w:t>
      </w:r>
      <w:r>
        <w:rPr>
          <w:spacing w:val="-47"/>
        </w:rPr>
        <w:t> </w:t>
      </w:r>
      <w:r>
        <w:rPr/>
        <w:t>be</w:t>
      </w:r>
      <w:r>
        <w:rPr>
          <w:spacing w:val="-5"/>
        </w:rPr>
        <w:t> </w:t>
      </w:r>
      <w:r>
        <w:rPr/>
        <w:t>absorbed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Committee.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considered</w:t>
      </w:r>
      <w:r>
        <w:rPr>
          <w:spacing w:val="-47"/>
        </w:rPr>
        <w:t> </w:t>
      </w:r>
      <w:r>
        <w:rPr/>
        <w:t>the recommendation of the Executive Committee</w:t>
      </w:r>
      <w:r>
        <w:rPr>
          <w:spacing w:val="1"/>
        </w:rPr>
        <w:t> </w:t>
      </w:r>
      <w:r>
        <w:rPr/>
        <w:t>that the QAWG be</w:t>
      </w:r>
      <w:r>
        <w:rPr>
          <w:spacing w:val="1"/>
        </w:rPr>
        <w:t> </w:t>
      </w:r>
      <w:r>
        <w:rPr/>
        <w:t>dissolved.</w:t>
      </w:r>
    </w:p>
    <w:p>
      <w:pPr>
        <w:pStyle w:val="BodyText"/>
      </w:pPr>
    </w:p>
    <w:p>
      <w:pPr>
        <w:pStyle w:val="BodyText"/>
        <w:ind w:left="2290" w:right="1390"/>
      </w:pPr>
      <w:r>
        <w:rPr/>
        <w:t>Council supported a letter of recognition for QAWG members’</w:t>
      </w:r>
      <w:r>
        <w:rPr>
          <w:spacing w:val="1"/>
        </w:rPr>
        <w:t> </w:t>
      </w:r>
      <w:r>
        <w:rPr/>
        <w:t>dedicated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launch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QA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January</w:t>
      </w:r>
      <w:r>
        <w:rPr>
          <w:spacing w:val="-47"/>
        </w:rPr>
        <w:t> </w:t>
      </w:r>
      <w:r>
        <w:rPr/>
        <w:t>2021.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09" w:footer="0" w:top="1540" w:bottom="280" w:left="1240" w:right="1060"/>
        </w:sectPr>
      </w:pPr>
    </w:p>
    <w:p>
      <w:pPr>
        <w:pStyle w:val="BodyText"/>
        <w:spacing w:line="480" w:lineRule="auto" w:before="56"/>
        <w:ind w:left="2290"/>
      </w:pPr>
      <w:r>
        <w:rPr/>
        <w:t>It was moved by R. Bourret and seconded by J. Law that:</w:t>
      </w:r>
      <w:r>
        <w:rPr>
          <w:spacing w:val="1"/>
        </w:rPr>
        <w:t> </w:t>
      </w:r>
      <w:r>
        <w:rPr/>
        <w:t>Council</w:t>
      </w:r>
      <w:r>
        <w:rPr>
          <w:spacing w:val="-4"/>
        </w:rPr>
        <w:t> </w:t>
      </w:r>
      <w:r>
        <w:rPr/>
        <w:t>dissolve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QAWG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18,</w:t>
      </w:r>
      <w:r>
        <w:rPr>
          <w:spacing w:val="-4"/>
        </w:rPr>
        <w:t> </w:t>
      </w:r>
      <w:r>
        <w:rPr/>
        <w:t>2020.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ind w:left="1334"/>
      </w:pPr>
      <w:r>
        <w:rPr/>
        <w:t>CARRIED.</w:t>
      </w:r>
    </w:p>
    <w:p>
      <w:pPr>
        <w:spacing w:after="0"/>
        <w:sectPr>
          <w:type w:val="continuous"/>
          <w:pgSz w:w="12240" w:h="15840"/>
          <w:pgMar w:top="1540" w:bottom="280" w:left="1240" w:right="1060"/>
          <w:cols w:num="2" w:equalWidth="0">
            <w:col w:w="7402" w:space="40"/>
            <w:col w:w="2498"/>
          </w:cols>
        </w:sectPr>
      </w:pPr>
    </w:p>
    <w:p>
      <w:pPr>
        <w:tabs>
          <w:tab w:pos="2290" w:val="left" w:leader="none"/>
        </w:tabs>
        <w:spacing w:before="1"/>
        <w:ind w:left="1594" w:right="0" w:firstLine="0"/>
        <w:jc w:val="left"/>
        <w:rPr>
          <w:b/>
          <w:sz w:val="22"/>
        </w:rPr>
      </w:pPr>
      <w:r>
        <w:rPr>
          <w:b/>
          <w:sz w:val="22"/>
        </w:rPr>
        <w:t>6.0</w:t>
        <w:tab/>
        <w:t>Entry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Practice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Scoping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290" w:right="1528"/>
      </w:pPr>
      <w:r>
        <w:rPr/>
        <w:t>R. Hamilton provided Council with a high-level overview of the Entry</w:t>
      </w:r>
      <w:r>
        <w:rPr>
          <w:spacing w:val="-48"/>
        </w:rPr>
        <w:t> </w:t>
      </w:r>
      <w:r>
        <w:rPr/>
        <w:t>to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(ETP)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</w:p>
    <w:p>
      <w:pPr>
        <w:pStyle w:val="BodyText"/>
        <w:spacing w:before="1"/>
      </w:pPr>
    </w:p>
    <w:p>
      <w:pPr>
        <w:pStyle w:val="BodyText"/>
        <w:ind w:left="2290" w:right="1434"/>
      </w:pPr>
      <w:r>
        <w:rPr/>
        <w:t>Council would be provided with the full report on the review and</w:t>
      </w:r>
      <w:r>
        <w:rPr>
          <w:spacing w:val="1"/>
        </w:rPr>
        <w:t> </w:t>
      </w:r>
      <w:r>
        <w:rPr/>
        <w:t>background materials, including the original request for proposal</w:t>
      </w:r>
      <w:r>
        <w:rPr>
          <w:spacing w:val="1"/>
        </w:rPr>
        <w:t> </w:t>
      </w:r>
      <w:r>
        <w:rPr/>
        <w:t>scope of work. Further discussion on this item was deferred to a later</w:t>
      </w:r>
      <w:r>
        <w:rPr>
          <w:spacing w:val="-48"/>
        </w:rPr>
        <w:t> </w:t>
      </w:r>
      <w:r>
        <w:rPr/>
        <w:t>Council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</w:pPr>
    </w:p>
    <w:p>
      <w:pPr>
        <w:pStyle w:val="Heading1"/>
        <w:tabs>
          <w:tab w:pos="2290" w:val="left" w:leader="none"/>
        </w:tabs>
      </w:pPr>
      <w:r>
        <w:rPr/>
        <w:t>7.0</w:t>
        <w:tab/>
        <w:t>College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(CPMF)</w:t>
      </w:r>
      <w:r>
        <w:rPr>
          <w:spacing w:val="-4"/>
        </w:rPr>
        <w:t> </w:t>
      </w:r>
      <w:r>
        <w:rPr/>
        <w:t>Update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290" w:right="1390"/>
      </w:pPr>
      <w:r>
        <w:rPr/>
        <w:t>J.</w:t>
      </w:r>
      <w:r>
        <w:rPr>
          <w:spacing w:val="-3"/>
        </w:rPr>
        <w:t> </w:t>
      </w:r>
      <w:r>
        <w:rPr/>
        <w:t>Rafton,</w:t>
      </w:r>
      <w:r>
        <w:rPr>
          <w:spacing w:val="-3"/>
        </w:rPr>
        <w:t> </w:t>
      </w:r>
      <w:r>
        <w:rPr/>
        <w:t>Manager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Council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presentation on the official launch of the CPMF. It was highlighted</w:t>
      </w:r>
      <w:r>
        <w:rPr>
          <w:spacing w:val="1"/>
        </w:rPr>
        <w:t> </w:t>
      </w:r>
      <w:r>
        <w:rPr/>
        <w:t>that the completed CPMF report must be submitted to the Ministry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posted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 website by</w:t>
      </w:r>
      <w:r>
        <w:rPr>
          <w:spacing w:val="-1"/>
        </w:rPr>
        <w:t> </w:t>
      </w:r>
      <w:r>
        <w:rPr/>
        <w:t>March</w:t>
      </w:r>
      <w:r>
        <w:rPr>
          <w:spacing w:val="-1"/>
        </w:rPr>
        <w:t> </w:t>
      </w:r>
      <w:r>
        <w:rPr/>
        <w:t>31,</w:t>
      </w:r>
      <w:r>
        <w:rPr>
          <w:spacing w:val="-2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2290" w:right="1378"/>
      </w:pPr>
      <w:r>
        <w:rPr/>
        <w:t>Council confirmed that it would be asked to consider the final content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 prior</w:t>
      </w:r>
      <w:r>
        <w:rPr>
          <w:spacing w:val="-2"/>
        </w:rPr>
        <w:t> </w:t>
      </w:r>
      <w:r>
        <w:rPr/>
        <w:t>to its</w:t>
      </w:r>
      <w:r>
        <w:rPr>
          <w:spacing w:val="-2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40" w:bottom="280" w:left="1240" w:right="1060"/>
        </w:sectPr>
      </w:pPr>
    </w:p>
    <w:p>
      <w:pPr>
        <w:pStyle w:val="Heading1"/>
        <w:spacing w:before="56"/>
        <w:ind w:left="1574" w:right="176"/>
        <w:jc w:val="center"/>
      </w:pPr>
      <w:r>
        <w:rPr/>
        <w:t>8.0</w:t>
      </w:r>
    </w:p>
    <w:p>
      <w:pPr>
        <w:spacing w:before="0"/>
        <w:ind w:left="1396" w:right="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Motion</w:t>
      </w:r>
    </w:p>
    <w:p>
      <w:pPr>
        <w:pStyle w:val="Heading1"/>
        <w:spacing w:before="56"/>
        <w:ind w:left="178"/>
      </w:pPr>
      <w:r>
        <w:rPr>
          <w:b w:val="0"/>
        </w:rPr>
        <w:br w:type="column"/>
      </w:r>
      <w:r>
        <w:rPr/>
        <w:t>Virtual</w:t>
      </w:r>
      <w:r>
        <w:rPr>
          <w:spacing w:val="-6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Physiotherapy</w:t>
      </w:r>
    </w:p>
    <w:p>
      <w:pPr>
        <w:pStyle w:val="BodyText"/>
        <w:rPr>
          <w:b/>
        </w:rPr>
      </w:pPr>
    </w:p>
    <w:p>
      <w:pPr>
        <w:pStyle w:val="BodyText"/>
        <w:ind w:left="178"/>
      </w:pPr>
      <w:r>
        <w:rPr/>
        <w:t>In April 2020, amidst the early stages of the COVID pandemic, the</w:t>
      </w:r>
      <w:r>
        <w:rPr>
          <w:spacing w:val="1"/>
        </w:rPr>
        <w:t> </w:t>
      </w:r>
      <w:r>
        <w:rPr/>
        <w:t>College released a guidance document on Virtual Practice in</w:t>
      </w:r>
      <w:r>
        <w:rPr>
          <w:spacing w:val="1"/>
        </w:rPr>
        <w:t> </w:t>
      </w:r>
      <w:r>
        <w:rPr/>
        <w:t>Physiotherapy, as it related to the College’s existing standards and</w:t>
      </w:r>
      <w:r>
        <w:rPr>
          <w:spacing w:val="1"/>
        </w:rPr>
        <w:t> </w:t>
      </w:r>
      <w:r>
        <w:rPr/>
        <w:t>rules. Based on this guidance, registrants have reached out to the</w:t>
      </w:r>
      <w:r>
        <w:rPr>
          <w:spacing w:val="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platforms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provide virtual care. Staff had developed further clarification, 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</w:pPr>
    </w:p>
    <w:p>
      <w:pPr>
        <w:pStyle w:val="BodyText"/>
        <w:ind w:left="17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moved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Bourret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Bilodeau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78" w:right="108"/>
        <w:jc w:val="both"/>
      </w:pPr>
      <w:r>
        <w:rPr/>
        <w:t>In accordance with relevant legislation, Council approves additional</w:t>
      </w:r>
      <w:r>
        <w:rPr>
          <w:spacing w:val="-47"/>
        </w:rPr>
        <w:t> </w:t>
      </w:r>
      <w:r>
        <w:rPr/>
        <w:t>guidance regarding technology being incorporated into the Colleges</w:t>
      </w:r>
      <w:r>
        <w:rPr>
          <w:spacing w:val="-47"/>
        </w:rPr>
        <w:t> </w:t>
      </w:r>
      <w:r>
        <w:rPr/>
        <w:t>virtual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document.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271"/>
      </w:pPr>
      <w:r>
        <w:rPr/>
        <w:t>CARRIED.</w:t>
      </w:r>
    </w:p>
    <w:p>
      <w:pPr>
        <w:spacing w:after="0"/>
        <w:sectPr>
          <w:type w:val="continuous"/>
          <w:pgSz w:w="12240" w:h="15840"/>
          <w:pgMar w:top="1540" w:bottom="280" w:left="1240" w:right="1060"/>
          <w:cols w:num="3" w:equalWidth="0">
            <w:col w:w="2073" w:space="40"/>
            <w:col w:w="6353" w:space="39"/>
            <w:col w:w="1435"/>
          </w:cols>
        </w:sect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5958"/>
        <w:gridCol w:w="1676"/>
      </w:tblGrid>
      <w:tr>
        <w:trPr>
          <w:trHeight w:val="1184" w:hRule="atLeast"/>
        </w:trPr>
        <w:tc>
          <w:tcPr>
            <w:tcW w:w="1911" w:type="dxa"/>
          </w:tcPr>
          <w:p>
            <w:pPr>
              <w:pStyle w:val="TableParagraph"/>
              <w:spacing w:line="224" w:lineRule="exact"/>
              <w:ind w:right="2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</w:tc>
        <w:tc>
          <w:tcPr>
            <w:tcW w:w="5958" w:type="dxa"/>
          </w:tcPr>
          <w:p>
            <w:pPr>
              <w:pStyle w:val="TableParagraph"/>
              <w:spacing w:line="224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CNAR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Conference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Written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79" w:right="-28"/>
              <w:rPr>
                <w:sz w:val="22"/>
              </w:rPr>
            </w:pPr>
            <w:r>
              <w:rPr>
                <w:sz w:val="22"/>
              </w:rPr>
              <w:t>K.Schulz provided an update on key learnings from attending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CNAR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conference.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2" w:hRule="atLeast"/>
        </w:trPr>
        <w:tc>
          <w:tcPr>
            <w:tcW w:w="1911" w:type="dxa"/>
          </w:tcPr>
          <w:p>
            <w:pPr>
              <w:pStyle w:val="TableParagraph"/>
              <w:spacing w:before="11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</w:tc>
        <w:tc>
          <w:tcPr>
            <w:tcW w:w="7634" w:type="dxa"/>
            <w:gridSpan w:val="2"/>
          </w:tcPr>
          <w:p>
            <w:pPr>
              <w:pStyle w:val="TableParagraph"/>
              <w:spacing w:before="11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"/>
              <w:ind w:left="179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9" w:val="left" w:leader="none"/>
                <w:tab w:pos="900" w:val="left" w:leader="none"/>
              </w:tabs>
              <w:spacing w:line="240" w:lineRule="auto" w:before="0" w:after="0"/>
              <w:ind w:left="899" w:right="1294" w:hanging="360"/>
              <w:jc w:val="left"/>
              <w:rPr>
                <w:sz w:val="22"/>
              </w:rPr>
            </w:pPr>
            <w:r>
              <w:rPr>
                <w:sz w:val="22"/>
              </w:rPr>
              <w:t>Public member J. Finn had been reappointed for a three year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term;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8" w:val="left" w:leader="none"/>
                <w:tab w:pos="900" w:val="left" w:leader="none"/>
              </w:tabs>
              <w:spacing w:line="280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College’s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8" w:val="left" w:leader="none"/>
                <w:tab w:pos="900" w:val="left" w:leader="none"/>
              </w:tabs>
              <w:spacing w:line="240" w:lineRule="auto" w:before="1" w:after="0"/>
              <w:ind w:left="899" w:right="1528" w:hanging="360"/>
              <w:jc w:val="left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virtually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hybrid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once lockdown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lifted;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8" w:val="left" w:leader="none"/>
                <w:tab w:pos="900" w:val="left" w:leader="none"/>
              </w:tabs>
              <w:spacing w:line="240" w:lineRule="auto" w:before="0" w:after="0"/>
              <w:ind w:left="899" w:right="1234" w:hanging="360"/>
              <w:jc w:val="left"/>
              <w:rPr>
                <w:sz w:val="22"/>
              </w:rPr>
            </w:pPr>
            <w:r>
              <w:rPr>
                <w:sz w:val="22"/>
              </w:rPr>
              <w:t>Recommendation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Councillors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8" w:val="left" w:leader="none"/>
                <w:tab w:pos="900" w:val="left" w:leader="none"/>
              </w:tabs>
              <w:spacing w:line="280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Prospective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dates.</w:t>
            </w:r>
          </w:p>
        </w:tc>
      </w:tr>
      <w:tr>
        <w:trPr>
          <w:trHeight w:val="3035" w:hRule="atLeast"/>
        </w:trPr>
        <w:tc>
          <w:tcPr>
            <w:tcW w:w="1911" w:type="dxa"/>
          </w:tcPr>
          <w:p>
            <w:pPr>
              <w:pStyle w:val="TableParagraph"/>
              <w:spacing w:before="114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</w:tc>
        <w:tc>
          <w:tcPr>
            <w:tcW w:w="7634" w:type="dxa"/>
            <w:gridSpan w:val="2"/>
          </w:tcPr>
          <w:p>
            <w:pPr>
              <w:pStyle w:val="TableParagraph"/>
              <w:spacing w:before="114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line="268" w:lineRule="exact"/>
              <w:ind w:left="179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9" w:val="left" w:leader="none"/>
                <w:tab w:pos="900" w:val="left" w:leader="none"/>
              </w:tabs>
              <w:spacing w:line="280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COVID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vaccine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rollout;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8" w:val="left" w:leader="none"/>
                <w:tab w:pos="900" w:val="left" w:leader="none"/>
              </w:tabs>
              <w:spacing w:line="280" w:lineRule="exact" w:before="1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exams;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8" w:val="left" w:leader="none"/>
                <w:tab w:pos="900" w:val="left" w:leader="none"/>
              </w:tabs>
              <w:spacing w:line="240" w:lineRule="auto" w:before="0" w:after="0"/>
              <w:ind w:left="899" w:right="1312" w:hanging="360"/>
              <w:jc w:val="left"/>
              <w:rPr>
                <w:sz w:val="22"/>
              </w:rPr>
            </w:pPr>
            <w:r>
              <w:rPr>
                <w:sz w:val="22"/>
              </w:rPr>
              <w:t>HPRO Working Group -Black, Indigenous and People of Color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(BIPOC)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racism;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9" w:val="left" w:leader="none"/>
                <w:tab w:pos="900" w:val="left" w:leader="none"/>
              </w:tabs>
              <w:spacing w:line="280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CPMF-formalized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9" w:val="left" w:leader="none"/>
                <w:tab w:pos="900" w:val="left" w:leader="none"/>
              </w:tabs>
              <w:spacing w:line="280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2021-2022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nominations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8" w:val="left" w:leader="none"/>
                <w:tab w:pos="900" w:val="left" w:leader="none"/>
              </w:tabs>
              <w:spacing w:line="280" w:lineRule="exact" w:before="1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renewal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begin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98" w:val="left" w:leader="none"/>
                <w:tab w:pos="900" w:val="left" w:leader="none"/>
              </w:tabs>
              <w:spacing w:line="280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</w:tr>
      <w:tr>
        <w:trPr>
          <w:trHeight w:val="651" w:hRule="atLeast"/>
        </w:trPr>
        <w:tc>
          <w:tcPr>
            <w:tcW w:w="1911" w:type="dxa"/>
          </w:tcPr>
          <w:p>
            <w:pPr>
              <w:pStyle w:val="TableParagraph"/>
              <w:spacing w:before="114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</w:tc>
        <w:tc>
          <w:tcPr>
            <w:tcW w:w="5958" w:type="dxa"/>
          </w:tcPr>
          <w:p>
            <w:pPr>
              <w:pStyle w:val="TableParagraph"/>
              <w:spacing w:before="114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Members’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Motion/s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91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8" w:type="dxa"/>
            <w:shd w:val="clear" w:color="auto" w:fill="ECECEC"/>
          </w:tcPr>
          <w:p>
            <w:pPr>
              <w:pStyle w:val="TableParagraph"/>
              <w:spacing w:before="120"/>
              <w:ind w:left="1710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676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2" w:hRule="atLeast"/>
        </w:trPr>
        <w:tc>
          <w:tcPr>
            <w:tcW w:w="7869" w:type="dxa"/>
            <w:gridSpan w:val="2"/>
          </w:tcPr>
          <w:p>
            <w:pPr>
              <w:pStyle w:val="TableParagraph"/>
              <w:ind w:left="1196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adjourned.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exact"/>
              <w:ind w:left="119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exact"/>
              <w:ind w:left="707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pStyle w:val="BodyTex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5467794</wp:posOffset>
            </wp:positionH>
            <wp:positionV relativeFrom="paragraph">
              <wp:posOffset>156591</wp:posOffset>
            </wp:positionV>
            <wp:extent cx="1238251" cy="42595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1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before="56"/>
        <w:ind w:right="378"/>
        <w:jc w:val="right"/>
      </w:pPr>
      <w:r>
        <w:rPr/>
        <w:pict>
          <v:line style="position:absolute;mso-position-horizontal-relative:page;mso-position-vertical-relative:paragraph;z-index:15729152" from="390.600098pt,-1.429188pt" to="562.500098pt,-1.429188pt" stroked="true" strokeweight=".5pt" strokecolor="#000000">
            <v:stroke dashstyle="solid"/>
            <w10:wrap type="none"/>
          </v:line>
        </w:pict>
      </w:r>
      <w:r>
        <w:rPr/>
        <w:t>Darryn</w:t>
      </w:r>
      <w:r>
        <w:rPr>
          <w:spacing w:val="-3"/>
        </w:rPr>
        <w:t> </w:t>
      </w:r>
      <w:r>
        <w:rPr/>
        <w:t>Mandel,</w:t>
      </w:r>
      <w:r>
        <w:rPr>
          <w:spacing w:val="-3"/>
        </w:rPr>
        <w:t> </w:t>
      </w:r>
      <w:r>
        <w:rPr/>
        <w:t>President</w:t>
      </w:r>
    </w:p>
    <w:sectPr>
      <w:pgSz w:w="12240" w:h="15840"/>
      <w:pgMar w:header="709" w:footer="0" w:top="1540" w:bottom="280" w:left="12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712">
          <wp:simplePos x="0" y="0"/>
          <wp:positionH relativeFrom="page">
            <wp:posOffset>939655</wp:posOffset>
          </wp:positionH>
          <wp:positionV relativeFrom="page">
            <wp:posOffset>450341</wp:posOffset>
          </wp:positionV>
          <wp:extent cx="3589144" cy="5332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99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87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99" w:hanging="360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87" w:hanging="360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37" w:hanging="3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328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  <w:u w:val="single" w:color="000000"/>
      </w:rPr>
    </w:lvl>
    <w:lvl w:ilvl="2">
      <w:start w:val="0"/>
      <w:numFmt w:val="bullet"/>
      <w:lvlText w:val="•"/>
      <w:lvlJc w:val="left"/>
      <w:pPr>
        <w:ind w:left="1639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9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9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39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8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8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38" w:hanging="32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94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ind w:left="2537" w:right="2714"/>
      <w:jc w:val="center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Hou</dc:creator>
  <dcterms:created xsi:type="dcterms:W3CDTF">2021-04-19T15:46:10Z</dcterms:created>
  <dcterms:modified xsi:type="dcterms:W3CDTF">2021-04-19T15:46:10Z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2021-04-19T00:00:00Z</vt:filetime>
  </property>
</Properties>
</file>