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2E51" w14:textId="77777777" w:rsidR="00AE6095" w:rsidRPr="00725B8F" w:rsidRDefault="000E0983" w:rsidP="00725B8F">
      <w:pPr>
        <w:pStyle w:val="Heading1"/>
        <w:jc w:val="center"/>
        <w:rPr>
          <w:rFonts w:asciiTheme="minorHAnsi" w:eastAsia="Times New Roman" w:hAnsiTheme="minorHAnsi" w:cstheme="minorHAnsi"/>
          <w:b/>
          <w:sz w:val="36"/>
          <w:szCs w:val="36"/>
          <w:lang w:val="fr-CA" w:eastAsia="en-CA"/>
        </w:rPr>
      </w:pPr>
      <w:r w:rsidRPr="00725B8F">
        <w:rPr>
          <w:rFonts w:asciiTheme="minorHAnsi" w:eastAsia="Times New Roman" w:hAnsiTheme="minorHAnsi" w:cstheme="minorHAnsi"/>
          <w:b/>
          <w:sz w:val="36"/>
          <w:szCs w:val="36"/>
          <w:lang w:val="fr-CA" w:eastAsia="en-CA"/>
        </w:rPr>
        <w:t>S</w:t>
      </w:r>
      <w:r w:rsidR="00D755C8" w:rsidRPr="00725B8F">
        <w:rPr>
          <w:rFonts w:asciiTheme="minorHAnsi" w:eastAsia="Times New Roman" w:hAnsiTheme="minorHAnsi" w:cstheme="minorHAnsi"/>
          <w:b/>
          <w:sz w:val="36"/>
          <w:szCs w:val="36"/>
          <w:lang w:val="fr-CA" w:eastAsia="en-CA"/>
        </w:rPr>
        <w:t>u</w:t>
      </w:r>
      <w:r w:rsidR="00AE6095" w:rsidRPr="00725B8F">
        <w:rPr>
          <w:rFonts w:asciiTheme="minorHAnsi" w:eastAsia="Times New Roman" w:hAnsiTheme="minorHAnsi" w:cstheme="minorHAnsi"/>
          <w:b/>
          <w:sz w:val="36"/>
          <w:szCs w:val="36"/>
          <w:lang w:val="fr-CA" w:eastAsia="en-CA"/>
        </w:rPr>
        <w:t>pervision</w:t>
      </w:r>
      <w:r w:rsidR="00725B8F">
        <w:rPr>
          <w:rFonts w:asciiTheme="minorHAnsi" w:eastAsia="Times New Roman" w:hAnsiTheme="minorHAnsi" w:cstheme="minorHAnsi"/>
          <w:b/>
          <w:sz w:val="36"/>
          <w:szCs w:val="36"/>
          <w:lang w:val="fr-CA" w:eastAsia="en-CA"/>
        </w:rPr>
        <w:t xml:space="preserve"> Standard</w:t>
      </w:r>
    </w:p>
    <w:p w14:paraId="7ED69404" w14:textId="77777777" w:rsidR="00725B8F" w:rsidRPr="00725B8F" w:rsidRDefault="00725B8F" w:rsidP="00725B8F">
      <w:pPr>
        <w:rPr>
          <w:lang w:val="fr-CA" w:eastAsia="en-CA"/>
        </w:rPr>
      </w:pPr>
    </w:p>
    <w:p w14:paraId="08F95F4F" w14:textId="77777777" w:rsidR="00AE6095" w:rsidRPr="00725B8F" w:rsidRDefault="00AE6095" w:rsidP="00AE6095">
      <w:pPr>
        <w:spacing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1. </w:t>
      </w:r>
      <w:r w:rsidR="00D755C8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Imputabilité et responsabilité </w:t>
      </w:r>
    </w:p>
    <w:p w14:paraId="61CA04EE" w14:textId="77777777" w:rsidR="00AE6095" w:rsidRPr="00725B8F" w:rsidRDefault="003A11EE" w:rsidP="00AE6095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La présente norme s’applique aux physiothérapeutes qui supervisent 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d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es personnes 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qui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fournissent des soins de physiothérapie à des patients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, notamment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 :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les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résidents en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physioth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érapie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les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physioth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érapeutes sous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supervision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des </w:t>
      </w:r>
      <w:r w:rsidR="00CC1D67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personnes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qui ne sont pas membres d</w:t>
      </w:r>
      <w:r w:rsidR="00CC1D67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e l’Ordre,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y compris </w:t>
      </w:r>
      <w:r w:rsidR="00C8781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l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es étudiants et les bénévoles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Dans tous les cas, le physiothérapeute supervis</w:t>
      </w:r>
      <w:r w:rsidR="00F00C9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eur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demeure</w:t>
      </w:r>
      <w:r w:rsidR="00E56A3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F56A7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responsable et </w:t>
      </w:r>
      <w:r w:rsidR="00E56A3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imputable</w:t>
      </w:r>
      <w:r w:rsidR="006B34BC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, </w:t>
      </w:r>
      <w:r w:rsidR="00E56A3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et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591456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il lui incombe de veiller à ce que les </w:t>
      </w:r>
      <w:r w:rsidR="006C70FB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normes d’exercice</w:t>
      </w:r>
      <w:r w:rsidR="00591456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relatives à la profession soient </w:t>
      </w:r>
      <w:r w:rsidR="006C70FB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respectées </w:t>
      </w:r>
      <w:r w:rsidR="00DE091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lorsque des personnes sous </w:t>
      </w:r>
      <w:r w:rsidR="00F56A7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sa</w:t>
      </w:r>
      <w:r w:rsidR="00DE091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supervision </w:t>
      </w:r>
      <w:r w:rsidR="0043096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fournissent des soins à des patient</w:t>
      </w:r>
      <w:r w:rsidR="000005E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</w:t>
      </w:r>
      <w:r w:rsidR="0043096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.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 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</w:p>
    <w:p w14:paraId="1E2C173F" w14:textId="77777777" w:rsidR="00AE6095" w:rsidRPr="00725B8F" w:rsidRDefault="00AE6095" w:rsidP="00AE6095">
      <w:pPr>
        <w:spacing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2. Restrictions </w:t>
      </w:r>
      <w:r w:rsidR="002B5F47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relatives à la </w:t>
      </w: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supervision</w:t>
      </w:r>
    </w:p>
    <w:p w14:paraId="1C849E3C" w14:textId="77777777" w:rsidR="00AE6095" w:rsidRPr="00725B8F" w:rsidRDefault="00430962" w:rsidP="00AE6095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Un ph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ysio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thérapeute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ne peut pas superviser un </w:t>
      </w:r>
      <w:r w:rsidRPr="00725B8F">
        <w:rPr>
          <w:rFonts w:eastAsia="Times New Roman" w:cstheme="minorHAnsi"/>
          <w:b/>
          <w:bCs/>
          <w:color w:val="333333"/>
          <w:sz w:val="24"/>
          <w:szCs w:val="24"/>
          <w:lang w:val="fr-CA" w:eastAsia="en-CA"/>
        </w:rPr>
        <w:t>proche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ou une personne avec laquelle il entretient une relation étroite et intime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.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</w:p>
    <w:p w14:paraId="26B72F2D" w14:textId="77777777" w:rsidR="00AE6095" w:rsidRPr="00725B8F" w:rsidRDefault="00AE6095" w:rsidP="00AE6095">
      <w:pPr>
        <w:spacing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3. A</w:t>
      </w:r>
      <w:r w:rsidR="000005B7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ttribution de</w:t>
      </w:r>
      <w:r w:rsidR="009C6345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s</w:t>
      </w:r>
      <w:r w:rsidR="000005B7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 soins</w:t>
      </w:r>
    </w:p>
    <w:p w14:paraId="5C99A0D8" w14:textId="77777777" w:rsidR="00AE6095" w:rsidRPr="00725B8F" w:rsidRDefault="000005B7" w:rsidP="00AE6095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Au moment de confier les soins</w:t>
      </w:r>
      <w:r w:rsidR="00E758AD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à quelqu’un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, le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physio</w:t>
      </w:r>
      <w:r w:rsidR="0043096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thérapeute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supervis</w:t>
      </w:r>
      <w:r w:rsidR="003A73A1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eur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doit :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 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n</w:t>
      </w:r>
      <w:r w:rsidR="003A73A1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e confier à la personne </w:t>
      </w:r>
      <w:r w:rsidR="001A7BA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que des tâches </w:t>
      </w:r>
      <w:r w:rsidR="003A73A1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qu</w:t>
      </w:r>
      <w:r w:rsidR="001A7BA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’elle est apte à effectuer</w:t>
      </w:r>
      <w:r w:rsidR="0080494F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,</w:t>
      </w:r>
      <w:r w:rsidR="001A7BA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compte tenu de ses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connaissances, </w:t>
      </w:r>
      <w:r w:rsidR="001A7BA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de s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es compétences et </w:t>
      </w:r>
      <w:r w:rsidR="001A7BA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de son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jugement</w:t>
      </w:r>
      <w:r w:rsidR="00663267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;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s’assurer que la personne supervisée possède les connaissances, les compétences et le jugement nécessaires pour fournir des soins sécuritaires et compétents.</w:t>
      </w:r>
    </w:p>
    <w:p w14:paraId="0CBC73F6" w14:textId="77777777" w:rsidR="00AE6095" w:rsidRPr="00AE0480" w:rsidRDefault="00AE6095" w:rsidP="00AE6095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fr-CA" w:eastAsia="en-CA"/>
        </w:rPr>
      </w:pPr>
    </w:p>
    <w:p w14:paraId="34B950A7" w14:textId="77777777" w:rsidR="00AE6095" w:rsidRPr="00725B8F" w:rsidRDefault="00AE6095" w:rsidP="00AE6095">
      <w:pPr>
        <w:spacing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4. D</w:t>
      </w:r>
      <w:r w:rsidR="000005B7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étermin</w:t>
      </w:r>
      <w:r w:rsidR="002B5F47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ation du </w:t>
      </w:r>
      <w:r w:rsidR="000005B7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niveau de </w:t>
      </w: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supervision</w:t>
      </w:r>
    </w:p>
    <w:p w14:paraId="4457D78E" w14:textId="77777777" w:rsidR="00AE6095" w:rsidRPr="00725B8F" w:rsidRDefault="000005B7" w:rsidP="00AE6095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Le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physio</w:t>
      </w:r>
      <w:r w:rsidR="0043096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thérapeute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4D3FE8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doit ajuster le niveau de supervision en fonction des besoins du patient. Une supervision plus étroite </w:t>
      </w:r>
      <w:r w:rsidR="0032581A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s’impose </w:t>
      </w:r>
      <w:r w:rsidR="004D3FE8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dans les situations où le patient est exposé à un risqu</w:t>
      </w:r>
      <w:r w:rsidR="0032581A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e</w:t>
      </w:r>
      <w:r w:rsidR="004D3FE8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plus élevé.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4D3FE8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lastRenderedPageBreak/>
        <w:t>Parmi les facteurs qui influencent l</w:t>
      </w:r>
      <w:r w:rsidR="00414CC4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’état du patient, citons l’environnement clinique et les capacités de la personne supervisée. La supervision doit </w:t>
      </w:r>
      <w:r w:rsidR="00663267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comprendre </w:t>
      </w:r>
      <w:r w:rsidR="00414CC4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l’observation directe, l’examen </w:t>
      </w:r>
      <w:r w:rsidR="00AA5ACC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périodique d</w:t>
      </w:r>
      <w:r w:rsidR="00866E5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u dossier médical, des discussions </w:t>
      </w:r>
      <w:r w:rsidR="00612563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sur </w:t>
      </w:r>
      <w:r w:rsidR="00866E5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l’état du patient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o</w:t>
      </w:r>
      <w:r w:rsidR="0085786E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u d’autres moyens de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communication.</w:t>
      </w:r>
    </w:p>
    <w:p w14:paraId="78F547F6" w14:textId="77777777" w:rsidR="00AE6095" w:rsidRPr="00B25D4C" w:rsidRDefault="00AE6095" w:rsidP="00AE6095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fr-CA" w:eastAsia="en-CA"/>
        </w:rPr>
      </w:pPr>
    </w:p>
    <w:p w14:paraId="74D69F5A" w14:textId="77777777" w:rsidR="00AE6095" w:rsidRPr="00725B8F" w:rsidRDefault="00AE6095" w:rsidP="00AE6095">
      <w:pPr>
        <w:spacing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5. Supervisi</w:t>
      </w:r>
      <w:r w:rsidR="0070278E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on de</w:t>
      </w:r>
      <w:r w:rsidR="00E6623C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s</w:t>
      </w:r>
      <w:r w:rsidR="0070278E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 personnes qui sont membres de l’Ordre </w:t>
      </w:r>
    </w:p>
    <w:p w14:paraId="68AC2A9E" w14:textId="77777777" w:rsidR="00AE6095" w:rsidRPr="00725B8F" w:rsidRDefault="0070278E" w:rsidP="00AE6095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En plus des attentes énoncées dans les sections 1 à 4, lorsqu’</w:t>
      </w:r>
      <w:r w:rsidR="00E2522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il s’agit de 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supervise</w:t>
      </w:r>
      <w:r w:rsidR="00E2522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r</w:t>
      </w:r>
      <w:r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des personnes qui sont membres de l’Ordre, le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physio</w:t>
      </w:r>
      <w:r w:rsidR="0043096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thérapeute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9947AA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supervise</w:t>
      </w:r>
      <w:r w:rsidR="00E2522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ur</w:t>
      </w:r>
      <w:r w:rsidR="009947AA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doit :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maint</w:t>
      </w:r>
      <w:r w:rsidR="008F4BC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enir des dossiers démontr</w:t>
      </w:r>
      <w:r w:rsidR="0013222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a</w:t>
      </w:r>
      <w:r w:rsidR="008F4BC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nt </w:t>
      </w:r>
      <w:r w:rsidR="006014DF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l</w:t>
      </w:r>
      <w:r w:rsidR="0013222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’adéquation </w:t>
      </w:r>
      <w:r w:rsidR="006014DF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de </w:t>
      </w:r>
      <w:r w:rsidR="0013222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sa</w:t>
      </w:r>
      <w:r w:rsidR="006014DF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supervision</w:t>
      </w:r>
      <w:r w:rsidR="00663267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;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br/>
        <w:t>• </w:t>
      </w:r>
      <w:r w:rsidR="00E95676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veiller à ce que la personne supervisée n</w:t>
      </w:r>
      <w:r w:rsidR="009B60D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’e</w:t>
      </w:r>
      <w:r w:rsidR="0013222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ffectue pas </w:t>
      </w:r>
      <w:r w:rsidR="009B60D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de tâches </w:t>
      </w:r>
      <w:r w:rsidR="00E95676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que le 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physio</w:t>
      </w:r>
      <w:r w:rsidR="00430962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thérapeute</w:t>
      </w:r>
      <w:r w:rsidR="00AE6095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 </w:t>
      </w:r>
      <w:r w:rsidR="009B60D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n’est pas </w:t>
      </w:r>
      <w:r w:rsidR="0013222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lui-même </w:t>
      </w:r>
      <w:r w:rsidR="009B60D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autorisé à e</w:t>
      </w:r>
      <w:r w:rsidR="0013222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>ffectuer</w:t>
      </w:r>
      <w:r w:rsidR="009B60D0" w:rsidRPr="00725B8F">
        <w:rPr>
          <w:rFonts w:eastAsia="Times New Roman" w:cstheme="minorHAnsi"/>
          <w:color w:val="333333"/>
          <w:sz w:val="24"/>
          <w:szCs w:val="24"/>
          <w:lang w:val="fr-CA" w:eastAsia="en-CA"/>
        </w:rPr>
        <w:t xml:space="preserve">. </w:t>
      </w:r>
    </w:p>
    <w:p w14:paraId="2FEBD108" w14:textId="77777777" w:rsidR="00AE6095" w:rsidRPr="00AE0480" w:rsidRDefault="00AE6095" w:rsidP="00AE6095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fr-CA" w:eastAsia="en-CA"/>
        </w:rPr>
      </w:pPr>
    </w:p>
    <w:p w14:paraId="04BEED63" w14:textId="77777777" w:rsidR="00AE6095" w:rsidRPr="00725B8F" w:rsidRDefault="00AE6095" w:rsidP="00AE6095">
      <w:pPr>
        <w:spacing w:after="225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6. Supervisi</w:t>
      </w:r>
      <w:r w:rsidR="008F4BC2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on de</w:t>
      </w:r>
      <w:r w:rsidR="00E6623C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s</w:t>
      </w:r>
      <w:r w:rsidR="008F4BC2"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 xml:space="preserve"> personnes qui ne sont pas membres de l’Ordre</w:t>
      </w:r>
      <w:r w:rsidRPr="00725B8F">
        <w:rPr>
          <w:rFonts w:eastAsia="Times New Roman" w:cstheme="minorHAnsi"/>
          <w:b/>
          <w:bCs/>
          <w:sz w:val="24"/>
          <w:szCs w:val="24"/>
          <w:lang w:val="fr-CA" w:eastAsia="en-CA"/>
        </w:rPr>
        <w:t> </w:t>
      </w:r>
    </w:p>
    <w:p w14:paraId="2BA59B66" w14:textId="2C2542B0" w:rsidR="00725B8F" w:rsidRDefault="00B6070B" w:rsidP="00725B8F">
      <w:pPr>
        <w:pStyle w:val="Body"/>
        <w:rPr>
          <w:b/>
          <w:sz w:val="28"/>
          <w:lang w:val="fr-FR"/>
        </w:rPr>
      </w:pPr>
      <w:r w:rsidRPr="00725B8F">
        <w:rPr>
          <w:rFonts w:cstheme="minorHAnsi"/>
          <w:color w:val="333333"/>
          <w:lang w:val="fr-CA" w:eastAsia="en-CA"/>
        </w:rPr>
        <w:t>Lorsqu’</w:t>
      </w:r>
      <w:r w:rsidR="007B5631" w:rsidRPr="00725B8F">
        <w:rPr>
          <w:rFonts w:cstheme="minorHAnsi"/>
          <w:color w:val="333333"/>
          <w:lang w:val="fr-CA" w:eastAsia="en-CA"/>
        </w:rPr>
        <w:t>il</w:t>
      </w:r>
      <w:r w:rsidRPr="00725B8F">
        <w:rPr>
          <w:rFonts w:cstheme="minorHAnsi"/>
          <w:color w:val="333333"/>
          <w:lang w:val="fr-CA" w:eastAsia="en-CA"/>
        </w:rPr>
        <w:t xml:space="preserve"> supervise </w:t>
      </w:r>
      <w:r w:rsidR="004D0F33" w:rsidRPr="00725B8F">
        <w:rPr>
          <w:rFonts w:cstheme="minorHAnsi"/>
          <w:color w:val="333333"/>
          <w:lang w:val="fr-CA" w:eastAsia="en-CA"/>
        </w:rPr>
        <w:t>des personnes qui ne sont pas membres de l’Ordre, le</w:t>
      </w:r>
      <w:r w:rsidR="00AE6095" w:rsidRPr="00725B8F">
        <w:rPr>
          <w:rFonts w:cstheme="minorHAnsi"/>
          <w:color w:val="333333"/>
          <w:lang w:val="fr-CA" w:eastAsia="en-CA"/>
        </w:rPr>
        <w:t xml:space="preserve"> physio</w:t>
      </w:r>
      <w:r w:rsidR="00430962" w:rsidRPr="00725B8F">
        <w:rPr>
          <w:rFonts w:cstheme="minorHAnsi"/>
          <w:color w:val="333333"/>
          <w:lang w:val="fr-CA" w:eastAsia="en-CA"/>
        </w:rPr>
        <w:t>thérapeute</w:t>
      </w:r>
      <w:r w:rsidR="00AE6095" w:rsidRPr="00725B8F">
        <w:rPr>
          <w:rFonts w:cstheme="minorHAnsi"/>
          <w:color w:val="333333"/>
          <w:lang w:val="fr-CA" w:eastAsia="en-CA"/>
        </w:rPr>
        <w:t xml:space="preserve"> </w:t>
      </w:r>
      <w:r w:rsidR="004D0F33" w:rsidRPr="00725B8F">
        <w:rPr>
          <w:rFonts w:cstheme="minorHAnsi"/>
          <w:color w:val="333333"/>
          <w:lang w:val="fr-CA" w:eastAsia="en-CA"/>
        </w:rPr>
        <w:t>demeure respons</w:t>
      </w:r>
      <w:r w:rsidR="000E4753" w:rsidRPr="00725B8F">
        <w:rPr>
          <w:rFonts w:cstheme="minorHAnsi"/>
          <w:color w:val="333333"/>
          <w:lang w:val="fr-CA" w:eastAsia="en-CA"/>
        </w:rPr>
        <w:t>a</w:t>
      </w:r>
      <w:r w:rsidR="004D0F33" w:rsidRPr="00725B8F">
        <w:rPr>
          <w:rFonts w:cstheme="minorHAnsi"/>
          <w:color w:val="333333"/>
          <w:lang w:val="fr-CA" w:eastAsia="en-CA"/>
        </w:rPr>
        <w:t>ble des soins fournis au patient par l</w:t>
      </w:r>
      <w:r w:rsidR="007B5631" w:rsidRPr="00725B8F">
        <w:rPr>
          <w:rFonts w:cstheme="minorHAnsi"/>
          <w:color w:val="333333"/>
          <w:lang w:val="fr-CA" w:eastAsia="en-CA"/>
        </w:rPr>
        <w:t>a</w:t>
      </w:r>
      <w:r w:rsidR="004D0F33" w:rsidRPr="00725B8F">
        <w:rPr>
          <w:rFonts w:cstheme="minorHAnsi"/>
          <w:color w:val="333333"/>
          <w:lang w:val="fr-CA" w:eastAsia="en-CA"/>
        </w:rPr>
        <w:t xml:space="preserve"> personne super</w:t>
      </w:r>
      <w:r w:rsidR="000E4753" w:rsidRPr="00725B8F">
        <w:rPr>
          <w:rFonts w:cstheme="minorHAnsi"/>
          <w:color w:val="333333"/>
          <w:lang w:val="fr-CA" w:eastAsia="en-CA"/>
        </w:rPr>
        <w:t>v</w:t>
      </w:r>
      <w:r w:rsidR="004D0F33" w:rsidRPr="00725B8F">
        <w:rPr>
          <w:rFonts w:cstheme="minorHAnsi"/>
          <w:color w:val="333333"/>
          <w:lang w:val="fr-CA" w:eastAsia="en-CA"/>
        </w:rPr>
        <w:t xml:space="preserve">isée. </w:t>
      </w:r>
      <w:r w:rsidR="000E4753" w:rsidRPr="00725B8F">
        <w:rPr>
          <w:rFonts w:cstheme="minorHAnsi"/>
          <w:color w:val="333333"/>
          <w:lang w:val="fr-CA" w:eastAsia="en-CA"/>
        </w:rPr>
        <w:t>En plus des attentes énoncées dans les sections 1 à 4, le physiothérapeute</w:t>
      </w:r>
      <w:r w:rsidR="00386AC2" w:rsidRPr="00725B8F">
        <w:rPr>
          <w:rFonts w:cstheme="minorHAnsi"/>
          <w:color w:val="333333"/>
          <w:lang w:val="fr-CA" w:eastAsia="en-CA"/>
        </w:rPr>
        <w:t xml:space="preserve"> doit</w:t>
      </w:r>
      <w:r w:rsidR="007F4A58" w:rsidRPr="00725B8F">
        <w:rPr>
          <w:rFonts w:cstheme="minorHAnsi"/>
          <w:color w:val="333333"/>
          <w:lang w:val="fr-CA" w:eastAsia="en-CA"/>
        </w:rPr>
        <w:t> </w:t>
      </w:r>
      <w:r w:rsidR="000E4753" w:rsidRPr="00725B8F">
        <w:rPr>
          <w:rFonts w:cstheme="minorHAnsi"/>
          <w:color w:val="333333"/>
          <w:lang w:val="fr-CA" w:eastAsia="en-CA"/>
        </w:rPr>
        <w:t xml:space="preserve">: 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  <w:t>• </w:t>
      </w:r>
      <w:r w:rsidR="000E4753" w:rsidRPr="00725B8F">
        <w:rPr>
          <w:rFonts w:cstheme="minorHAnsi"/>
          <w:color w:val="333333"/>
          <w:lang w:val="fr-CA" w:eastAsia="en-CA"/>
        </w:rPr>
        <w:t xml:space="preserve">discuter des rôles et </w:t>
      </w:r>
      <w:r w:rsidR="00B15E8C" w:rsidRPr="00725B8F">
        <w:rPr>
          <w:rFonts w:cstheme="minorHAnsi"/>
          <w:color w:val="333333"/>
          <w:lang w:val="fr-CA" w:eastAsia="en-CA"/>
        </w:rPr>
        <w:t xml:space="preserve">des </w:t>
      </w:r>
      <w:r w:rsidR="000E4753" w:rsidRPr="00725B8F">
        <w:rPr>
          <w:rFonts w:cstheme="minorHAnsi"/>
          <w:color w:val="333333"/>
          <w:lang w:val="fr-CA" w:eastAsia="en-CA"/>
        </w:rPr>
        <w:t>responsabilités</w:t>
      </w:r>
      <w:r w:rsidR="00B52C5E" w:rsidRPr="00725B8F">
        <w:rPr>
          <w:rFonts w:cstheme="minorHAnsi"/>
          <w:color w:val="333333"/>
          <w:lang w:val="fr-CA" w:eastAsia="en-CA"/>
        </w:rPr>
        <w:t xml:space="preserve"> du </w:t>
      </w:r>
      <w:r w:rsidR="00AE6095" w:rsidRPr="00725B8F">
        <w:rPr>
          <w:rFonts w:cstheme="minorHAnsi"/>
          <w:color w:val="333333"/>
          <w:lang w:val="fr-CA" w:eastAsia="en-CA"/>
        </w:rPr>
        <w:t>physio</w:t>
      </w:r>
      <w:r w:rsidR="00430962" w:rsidRPr="00725B8F">
        <w:rPr>
          <w:rFonts w:cstheme="minorHAnsi"/>
          <w:color w:val="333333"/>
          <w:lang w:val="fr-CA" w:eastAsia="en-CA"/>
        </w:rPr>
        <w:t>thérapeute</w:t>
      </w:r>
      <w:r w:rsidR="00AE6095" w:rsidRPr="00725B8F">
        <w:rPr>
          <w:rFonts w:cstheme="minorHAnsi"/>
          <w:color w:val="333333"/>
          <w:lang w:val="fr-CA" w:eastAsia="en-CA"/>
        </w:rPr>
        <w:t xml:space="preserve"> </w:t>
      </w:r>
      <w:r w:rsidR="00B52C5E" w:rsidRPr="00725B8F">
        <w:rPr>
          <w:rFonts w:cstheme="minorHAnsi"/>
          <w:color w:val="333333"/>
          <w:lang w:val="fr-CA" w:eastAsia="en-CA"/>
        </w:rPr>
        <w:t xml:space="preserve">et de la personne supervisée avec chaque patient ou </w:t>
      </w:r>
      <w:r w:rsidR="00B15E8C" w:rsidRPr="00725B8F">
        <w:rPr>
          <w:rFonts w:cstheme="minorHAnsi"/>
          <w:color w:val="333333"/>
          <w:lang w:val="fr-CA" w:eastAsia="en-CA"/>
        </w:rPr>
        <w:t>son subrogé.</w:t>
      </w:r>
      <w:r w:rsidR="00AE6095" w:rsidRPr="00725B8F">
        <w:rPr>
          <w:rFonts w:cstheme="minorHAnsi"/>
          <w:color w:val="333333"/>
          <w:lang w:val="fr-CA" w:eastAsia="en-CA"/>
        </w:rPr>
        <w:t xml:space="preserve"> </w:t>
      </w:r>
      <w:r w:rsidR="00B52C5E" w:rsidRPr="00725B8F">
        <w:rPr>
          <w:rFonts w:cstheme="minorHAnsi"/>
          <w:color w:val="333333"/>
          <w:lang w:val="fr-CA" w:eastAsia="en-CA"/>
        </w:rPr>
        <w:t>Il d</w:t>
      </w:r>
      <w:r w:rsidR="00B15E8C" w:rsidRPr="00725B8F">
        <w:rPr>
          <w:rFonts w:cstheme="minorHAnsi"/>
          <w:color w:val="333333"/>
          <w:lang w:val="fr-CA" w:eastAsia="en-CA"/>
        </w:rPr>
        <w:t xml:space="preserve">oit </w:t>
      </w:r>
      <w:r w:rsidR="00B52C5E" w:rsidRPr="00725B8F">
        <w:rPr>
          <w:rFonts w:cstheme="minorHAnsi"/>
          <w:color w:val="333333"/>
          <w:lang w:val="fr-CA" w:eastAsia="en-CA"/>
        </w:rPr>
        <w:t xml:space="preserve">connaître la personne supervisée par son nom et </w:t>
      </w:r>
      <w:r w:rsidR="00D364BB" w:rsidRPr="00725B8F">
        <w:rPr>
          <w:rFonts w:cstheme="minorHAnsi"/>
          <w:color w:val="333333"/>
          <w:lang w:val="fr-CA" w:eastAsia="en-CA"/>
        </w:rPr>
        <w:t xml:space="preserve">son </w:t>
      </w:r>
      <w:r w:rsidR="00B52C5E" w:rsidRPr="00725B8F">
        <w:rPr>
          <w:rFonts w:cstheme="minorHAnsi"/>
          <w:color w:val="333333"/>
          <w:lang w:val="fr-CA" w:eastAsia="en-CA"/>
        </w:rPr>
        <w:t xml:space="preserve">titre, et donner </w:t>
      </w:r>
      <w:r w:rsidR="00810D0B" w:rsidRPr="00725B8F">
        <w:rPr>
          <w:rFonts w:cstheme="minorHAnsi"/>
          <w:color w:val="333333"/>
          <w:lang w:val="fr-CA" w:eastAsia="en-CA"/>
        </w:rPr>
        <w:t>son consentement aux soins</w:t>
      </w:r>
      <w:r w:rsidR="001B451A" w:rsidRPr="00725B8F">
        <w:rPr>
          <w:rFonts w:cstheme="minorHAnsi"/>
          <w:color w:val="333333"/>
          <w:lang w:val="fr-CA" w:eastAsia="en-CA"/>
        </w:rPr>
        <w:t>;</w:t>
      </w:r>
      <w:r w:rsidR="00810D0B" w:rsidRPr="00725B8F">
        <w:rPr>
          <w:rFonts w:cstheme="minorHAnsi"/>
          <w:color w:val="333333"/>
          <w:lang w:val="fr-CA" w:eastAsia="en-CA"/>
        </w:rPr>
        <w:t xml:space="preserve"> 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  <w:t>• </w:t>
      </w:r>
      <w:r w:rsidR="00D364BB" w:rsidRPr="00725B8F">
        <w:rPr>
          <w:rFonts w:cstheme="minorHAnsi"/>
          <w:color w:val="333333"/>
          <w:lang w:val="fr-CA" w:eastAsia="en-CA"/>
        </w:rPr>
        <w:t xml:space="preserve">s’assurer que </w:t>
      </w:r>
      <w:r w:rsidR="00810D0B" w:rsidRPr="00725B8F">
        <w:rPr>
          <w:rFonts w:cstheme="minorHAnsi"/>
          <w:color w:val="333333"/>
          <w:lang w:val="fr-CA" w:eastAsia="en-CA"/>
        </w:rPr>
        <w:t xml:space="preserve">le </w:t>
      </w:r>
      <w:r w:rsidR="00A63A72" w:rsidRPr="00725B8F">
        <w:rPr>
          <w:rFonts w:cstheme="minorHAnsi"/>
          <w:color w:val="333333"/>
          <w:lang w:val="fr-CA" w:eastAsia="en-CA"/>
        </w:rPr>
        <w:t>nom et le titre de la personne supervisée apparaisse</w:t>
      </w:r>
      <w:r w:rsidR="00663267" w:rsidRPr="00725B8F">
        <w:rPr>
          <w:rFonts w:cstheme="minorHAnsi"/>
          <w:color w:val="333333"/>
          <w:lang w:val="fr-CA" w:eastAsia="en-CA"/>
        </w:rPr>
        <w:t>nt</w:t>
      </w:r>
      <w:r w:rsidR="00A63A72" w:rsidRPr="00725B8F">
        <w:rPr>
          <w:rFonts w:cstheme="minorHAnsi"/>
          <w:color w:val="333333"/>
          <w:lang w:val="fr-CA" w:eastAsia="en-CA"/>
        </w:rPr>
        <w:t xml:space="preserve"> sur les factures</w:t>
      </w:r>
      <w:r w:rsidR="001B451A" w:rsidRPr="00725B8F">
        <w:rPr>
          <w:rFonts w:cstheme="minorHAnsi"/>
          <w:color w:val="333333"/>
          <w:lang w:val="fr-CA" w:eastAsia="en-CA"/>
        </w:rPr>
        <w:t xml:space="preserve"> chaque fois que la personne a fourni un traitement en totalité ou en partie;</w:t>
      </w:r>
      <w:r w:rsidR="00A63A72" w:rsidRPr="00725B8F">
        <w:rPr>
          <w:rFonts w:cstheme="minorHAnsi"/>
          <w:color w:val="333333"/>
          <w:lang w:val="fr-CA" w:eastAsia="en-CA"/>
        </w:rPr>
        <w:t xml:space="preserve"> 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  <w:t>• </w:t>
      </w:r>
      <w:r w:rsidR="00505FA5" w:rsidRPr="00725B8F">
        <w:rPr>
          <w:rFonts w:cstheme="minorHAnsi"/>
          <w:color w:val="333333"/>
          <w:lang w:val="fr-CA" w:eastAsia="en-CA"/>
        </w:rPr>
        <w:t xml:space="preserve">désigner un autre </w:t>
      </w:r>
      <w:r w:rsidR="00AE6095" w:rsidRPr="00725B8F">
        <w:rPr>
          <w:rFonts w:cstheme="minorHAnsi"/>
          <w:color w:val="333333"/>
          <w:lang w:val="fr-CA" w:eastAsia="en-CA"/>
        </w:rPr>
        <w:t>physio</w:t>
      </w:r>
      <w:r w:rsidR="00430962" w:rsidRPr="00725B8F">
        <w:rPr>
          <w:rFonts w:cstheme="minorHAnsi"/>
          <w:color w:val="333333"/>
          <w:lang w:val="fr-CA" w:eastAsia="en-CA"/>
        </w:rPr>
        <w:t>thérapeute</w:t>
      </w:r>
      <w:r w:rsidR="00AE6095" w:rsidRPr="00725B8F">
        <w:rPr>
          <w:rFonts w:cstheme="minorHAnsi"/>
          <w:color w:val="333333"/>
          <w:lang w:val="fr-CA" w:eastAsia="en-CA"/>
        </w:rPr>
        <w:t xml:space="preserve"> </w:t>
      </w:r>
      <w:r w:rsidR="00505FA5" w:rsidRPr="00725B8F">
        <w:rPr>
          <w:rFonts w:cstheme="minorHAnsi"/>
          <w:color w:val="333333"/>
          <w:lang w:val="fr-CA" w:eastAsia="en-CA"/>
        </w:rPr>
        <w:t xml:space="preserve">avec </w:t>
      </w:r>
      <w:r w:rsidR="00EB0C23" w:rsidRPr="00725B8F">
        <w:rPr>
          <w:rFonts w:cstheme="minorHAnsi"/>
          <w:color w:val="333333"/>
          <w:lang w:val="fr-CA" w:eastAsia="en-CA"/>
        </w:rPr>
        <w:t xml:space="preserve">lequel </w:t>
      </w:r>
      <w:r w:rsidR="00505FA5" w:rsidRPr="00725B8F">
        <w:rPr>
          <w:rFonts w:cstheme="minorHAnsi"/>
          <w:color w:val="333333"/>
          <w:lang w:val="fr-CA" w:eastAsia="en-CA"/>
        </w:rPr>
        <w:t>la personne supervisée peut communiquer s</w:t>
      </w:r>
      <w:r w:rsidR="00EB0C23" w:rsidRPr="00725B8F">
        <w:rPr>
          <w:rFonts w:cstheme="minorHAnsi"/>
          <w:color w:val="333333"/>
          <w:lang w:val="fr-CA" w:eastAsia="en-CA"/>
        </w:rPr>
        <w:t xml:space="preserve">’il ne peut être joint. </w:t>
      </w:r>
      <w:r w:rsidR="00505FA5" w:rsidRPr="00725B8F">
        <w:rPr>
          <w:rFonts w:cstheme="minorHAnsi"/>
          <w:color w:val="333333"/>
          <w:lang w:val="fr-CA" w:eastAsia="en-CA"/>
        </w:rPr>
        <w:t xml:space="preserve">Le superviseur </w:t>
      </w:r>
      <w:r w:rsidR="00EB0C23" w:rsidRPr="00725B8F">
        <w:rPr>
          <w:rFonts w:cstheme="minorHAnsi"/>
          <w:color w:val="333333"/>
          <w:lang w:val="fr-CA" w:eastAsia="en-CA"/>
        </w:rPr>
        <w:t xml:space="preserve">suppléant </w:t>
      </w:r>
      <w:r w:rsidR="00505FA5" w:rsidRPr="00725B8F">
        <w:rPr>
          <w:rFonts w:cstheme="minorHAnsi"/>
          <w:color w:val="333333"/>
          <w:lang w:val="fr-CA" w:eastAsia="en-CA"/>
        </w:rPr>
        <w:t xml:space="preserve">doit </w:t>
      </w:r>
      <w:r w:rsidR="00896F97" w:rsidRPr="00725B8F">
        <w:rPr>
          <w:rFonts w:cstheme="minorHAnsi"/>
          <w:color w:val="333333"/>
          <w:lang w:val="fr-CA" w:eastAsia="en-CA"/>
        </w:rPr>
        <w:t xml:space="preserve">pouvoir assumer la responsabilité des décisions </w:t>
      </w:r>
      <w:r w:rsidR="00EB0C23" w:rsidRPr="00725B8F">
        <w:rPr>
          <w:rFonts w:cstheme="minorHAnsi"/>
          <w:color w:val="333333"/>
          <w:lang w:val="fr-CA" w:eastAsia="en-CA"/>
        </w:rPr>
        <w:t xml:space="preserve">concernant les </w:t>
      </w:r>
      <w:r w:rsidR="00896F97" w:rsidRPr="00725B8F">
        <w:rPr>
          <w:rFonts w:cstheme="minorHAnsi"/>
          <w:color w:val="333333"/>
          <w:lang w:val="fr-CA" w:eastAsia="en-CA"/>
        </w:rPr>
        <w:t xml:space="preserve">soins du patient, posséder les connaissances, les compétences </w:t>
      </w:r>
      <w:r w:rsidR="00164D1B" w:rsidRPr="00725B8F">
        <w:rPr>
          <w:rFonts w:cstheme="minorHAnsi"/>
          <w:color w:val="333333"/>
          <w:lang w:val="fr-CA" w:eastAsia="en-CA"/>
        </w:rPr>
        <w:t xml:space="preserve">et le jugement nécessaires pour </w:t>
      </w:r>
      <w:r w:rsidR="003A455A" w:rsidRPr="00725B8F">
        <w:rPr>
          <w:rFonts w:cstheme="minorHAnsi"/>
          <w:color w:val="333333"/>
          <w:lang w:val="fr-CA" w:eastAsia="en-CA"/>
        </w:rPr>
        <w:t xml:space="preserve">effectuer </w:t>
      </w:r>
      <w:r w:rsidR="001E5FC5" w:rsidRPr="00725B8F">
        <w:rPr>
          <w:rFonts w:cstheme="minorHAnsi"/>
          <w:color w:val="333333"/>
          <w:lang w:val="fr-CA" w:eastAsia="en-CA"/>
        </w:rPr>
        <w:t xml:space="preserve">les soins </w:t>
      </w:r>
      <w:r w:rsidR="008344C3" w:rsidRPr="00725B8F">
        <w:rPr>
          <w:rFonts w:cstheme="minorHAnsi"/>
          <w:color w:val="333333"/>
          <w:lang w:val="fr-CA" w:eastAsia="en-CA"/>
        </w:rPr>
        <w:t>attribués</w:t>
      </w:r>
      <w:r w:rsidR="00164D1B" w:rsidRPr="00725B8F">
        <w:rPr>
          <w:rFonts w:cstheme="minorHAnsi"/>
          <w:color w:val="333333"/>
          <w:lang w:val="fr-CA" w:eastAsia="en-CA"/>
        </w:rPr>
        <w:t>, et être en mesure d’intervenir au besoin</w:t>
      </w:r>
      <w:r w:rsidR="001B451A" w:rsidRPr="00725B8F">
        <w:rPr>
          <w:rFonts w:cstheme="minorHAnsi"/>
          <w:color w:val="333333"/>
          <w:lang w:val="fr-CA" w:eastAsia="en-CA"/>
        </w:rPr>
        <w:t>;</w:t>
      </w:r>
      <w:r w:rsidR="00164D1B" w:rsidRPr="00725B8F">
        <w:rPr>
          <w:rFonts w:cstheme="minorHAnsi"/>
          <w:color w:val="333333"/>
          <w:lang w:val="fr-CA" w:eastAsia="en-CA"/>
        </w:rPr>
        <w:t xml:space="preserve"> 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  <w:t>• </w:t>
      </w:r>
      <w:r w:rsidR="007C34D5" w:rsidRPr="00725B8F">
        <w:rPr>
          <w:rFonts w:cstheme="minorHAnsi"/>
          <w:color w:val="333333"/>
          <w:lang w:val="fr-CA" w:eastAsia="en-CA"/>
        </w:rPr>
        <w:t xml:space="preserve">immédiatement mettre fin à la participation de la personne supervisée aux soins du patient si ses </w:t>
      </w:r>
      <w:r w:rsidR="00883036" w:rsidRPr="00725B8F">
        <w:rPr>
          <w:rFonts w:cstheme="minorHAnsi"/>
          <w:color w:val="333333"/>
          <w:lang w:val="fr-CA" w:eastAsia="en-CA"/>
        </w:rPr>
        <w:t xml:space="preserve">gestes exposent </w:t>
      </w:r>
      <w:r w:rsidR="007C34D5" w:rsidRPr="00725B8F">
        <w:rPr>
          <w:rFonts w:cstheme="minorHAnsi"/>
          <w:color w:val="333333"/>
          <w:lang w:val="fr-CA" w:eastAsia="en-CA"/>
        </w:rPr>
        <w:t>le patient à</w:t>
      </w:r>
      <w:r w:rsidR="00883036" w:rsidRPr="00725B8F">
        <w:rPr>
          <w:rFonts w:cstheme="minorHAnsi"/>
          <w:color w:val="333333"/>
          <w:lang w:val="fr-CA" w:eastAsia="en-CA"/>
        </w:rPr>
        <w:t xml:space="preserve"> un</w:t>
      </w:r>
      <w:r w:rsidR="007C34D5" w:rsidRPr="00725B8F">
        <w:rPr>
          <w:rFonts w:cstheme="minorHAnsi"/>
          <w:color w:val="333333"/>
          <w:lang w:val="fr-CA" w:eastAsia="en-CA"/>
        </w:rPr>
        <w:t xml:space="preserve"> risque ou </w:t>
      </w:r>
      <w:r w:rsidR="002C5C85" w:rsidRPr="00725B8F">
        <w:rPr>
          <w:rFonts w:cstheme="minorHAnsi"/>
          <w:color w:val="333333"/>
          <w:lang w:val="fr-CA" w:eastAsia="en-CA"/>
        </w:rPr>
        <w:t>si le patient retire son consentement à être traité par la personne supervisée</w:t>
      </w:r>
      <w:r w:rsidR="001B451A" w:rsidRPr="00725B8F">
        <w:rPr>
          <w:rFonts w:cstheme="minorHAnsi"/>
          <w:color w:val="333333"/>
          <w:lang w:val="fr-CA" w:eastAsia="en-CA"/>
        </w:rPr>
        <w:t>;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  <w:t>• </w:t>
      </w:r>
      <w:r w:rsidR="002C5C85" w:rsidRPr="00725B8F">
        <w:rPr>
          <w:rFonts w:cstheme="minorHAnsi"/>
          <w:color w:val="333333"/>
          <w:lang w:val="fr-CA" w:eastAsia="en-CA"/>
        </w:rPr>
        <w:t xml:space="preserve">ne pas </w:t>
      </w:r>
      <w:r w:rsidR="007F4A58" w:rsidRPr="00725B8F">
        <w:rPr>
          <w:rFonts w:cstheme="minorHAnsi"/>
          <w:color w:val="333333"/>
          <w:lang w:val="fr-CA" w:eastAsia="en-CA"/>
        </w:rPr>
        <w:t xml:space="preserve">confier un acte </w:t>
      </w:r>
      <w:r w:rsidR="002B5F47" w:rsidRPr="00725B8F">
        <w:rPr>
          <w:rFonts w:cstheme="minorHAnsi"/>
          <w:color w:val="333333"/>
          <w:lang w:val="fr-CA" w:eastAsia="en-CA"/>
        </w:rPr>
        <w:t xml:space="preserve">contrôlé qui a été délégué au </w:t>
      </w:r>
      <w:r w:rsidR="00AE6095" w:rsidRPr="00725B8F">
        <w:rPr>
          <w:rFonts w:cstheme="minorHAnsi"/>
          <w:color w:val="333333"/>
          <w:lang w:val="fr-CA" w:eastAsia="en-CA"/>
        </w:rPr>
        <w:t>physio</w:t>
      </w:r>
      <w:r w:rsidR="00430962" w:rsidRPr="00725B8F">
        <w:rPr>
          <w:rFonts w:cstheme="minorHAnsi"/>
          <w:color w:val="333333"/>
          <w:lang w:val="fr-CA" w:eastAsia="en-CA"/>
        </w:rPr>
        <w:t>thérapeute</w:t>
      </w:r>
      <w:r w:rsidR="00AE6095" w:rsidRPr="00725B8F">
        <w:rPr>
          <w:rFonts w:cstheme="minorHAnsi"/>
          <w:color w:val="333333"/>
          <w:lang w:val="fr-CA" w:eastAsia="en-CA"/>
        </w:rPr>
        <w:t xml:space="preserve"> </w:t>
      </w:r>
      <w:r w:rsidR="002B5F47" w:rsidRPr="00725B8F">
        <w:rPr>
          <w:rFonts w:cstheme="minorHAnsi"/>
          <w:color w:val="333333"/>
          <w:lang w:val="fr-CA" w:eastAsia="en-CA"/>
        </w:rPr>
        <w:t>superviseur par un autre professionnel de la santé</w:t>
      </w:r>
      <w:r w:rsidR="001B451A" w:rsidRPr="00725B8F">
        <w:rPr>
          <w:rFonts w:cstheme="minorHAnsi"/>
          <w:color w:val="333333"/>
          <w:lang w:val="fr-CA" w:eastAsia="en-CA"/>
        </w:rPr>
        <w:t>;</w:t>
      </w:r>
      <w:r w:rsidR="002B5F47" w:rsidRPr="00725B8F">
        <w:rPr>
          <w:rFonts w:cstheme="minorHAnsi"/>
          <w:color w:val="333333"/>
          <w:lang w:val="fr-CA" w:eastAsia="en-CA"/>
        </w:rPr>
        <w:t xml:space="preserve"> 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  <w:t>• </w:t>
      </w:r>
      <w:r w:rsidR="005E555A" w:rsidRPr="00725B8F">
        <w:rPr>
          <w:rFonts w:cstheme="minorHAnsi"/>
          <w:color w:val="333333"/>
          <w:lang w:val="fr-CA" w:eastAsia="en-CA"/>
        </w:rPr>
        <w:t xml:space="preserve">ne doit pas </w:t>
      </w:r>
      <w:r w:rsidR="000F6962" w:rsidRPr="00725B8F">
        <w:rPr>
          <w:rFonts w:cstheme="minorHAnsi"/>
          <w:color w:val="333333"/>
          <w:lang w:val="fr-CA" w:eastAsia="en-CA"/>
        </w:rPr>
        <w:t xml:space="preserve">confier </w:t>
      </w:r>
      <w:r w:rsidR="00D2596D" w:rsidRPr="00725B8F">
        <w:rPr>
          <w:rFonts w:cstheme="minorHAnsi"/>
          <w:color w:val="333333"/>
          <w:lang w:val="fr-CA" w:eastAsia="en-CA"/>
        </w:rPr>
        <w:t>l</w:t>
      </w:r>
      <w:r w:rsidR="00CA5DAC" w:rsidRPr="00725B8F">
        <w:rPr>
          <w:rFonts w:cstheme="minorHAnsi"/>
          <w:color w:val="333333"/>
          <w:lang w:val="fr-CA" w:eastAsia="en-CA"/>
        </w:rPr>
        <w:t xml:space="preserve">es </w:t>
      </w:r>
      <w:r w:rsidR="005E555A" w:rsidRPr="00725B8F">
        <w:rPr>
          <w:rFonts w:cstheme="minorHAnsi"/>
          <w:color w:val="333333"/>
          <w:lang w:val="fr-CA" w:eastAsia="en-CA"/>
        </w:rPr>
        <w:t xml:space="preserve">actes contrôlés </w:t>
      </w:r>
      <w:r w:rsidR="00DD2832" w:rsidRPr="00725B8F">
        <w:rPr>
          <w:rFonts w:cstheme="minorHAnsi"/>
          <w:color w:val="333333"/>
          <w:lang w:val="fr-CA" w:eastAsia="en-CA"/>
        </w:rPr>
        <w:t xml:space="preserve">de </w:t>
      </w:r>
      <w:r w:rsidR="005E555A" w:rsidRPr="00725B8F">
        <w:rPr>
          <w:rFonts w:cstheme="minorHAnsi"/>
          <w:color w:val="333333"/>
          <w:lang w:val="fr-CA" w:eastAsia="en-CA"/>
        </w:rPr>
        <w:t xml:space="preserve">manipulation </w:t>
      </w:r>
      <w:r w:rsidR="00CA6404" w:rsidRPr="00725B8F">
        <w:rPr>
          <w:rFonts w:cstheme="minorHAnsi"/>
          <w:color w:val="333333"/>
          <w:lang w:val="fr-CA" w:eastAsia="en-CA"/>
        </w:rPr>
        <w:t>vertébrale</w:t>
      </w:r>
      <w:r w:rsidR="005E555A" w:rsidRPr="00725B8F">
        <w:rPr>
          <w:rFonts w:cstheme="minorHAnsi"/>
          <w:color w:val="333333"/>
          <w:lang w:val="fr-CA" w:eastAsia="en-CA"/>
        </w:rPr>
        <w:t xml:space="preserve">, </w:t>
      </w:r>
      <w:r w:rsidR="00DD2832" w:rsidRPr="00725B8F">
        <w:rPr>
          <w:rFonts w:cstheme="minorHAnsi"/>
          <w:color w:val="333333"/>
          <w:lang w:val="fr-CA" w:eastAsia="en-CA"/>
        </w:rPr>
        <w:t>d</w:t>
      </w:r>
      <w:r w:rsidR="005E555A" w:rsidRPr="00725B8F">
        <w:rPr>
          <w:rFonts w:cstheme="minorHAnsi"/>
          <w:color w:val="333333"/>
          <w:lang w:val="fr-CA" w:eastAsia="en-CA"/>
        </w:rPr>
        <w:t xml:space="preserve">’évaluation interne ou </w:t>
      </w:r>
      <w:r w:rsidR="00DD2832" w:rsidRPr="00725B8F">
        <w:rPr>
          <w:rFonts w:cstheme="minorHAnsi"/>
          <w:color w:val="333333"/>
          <w:lang w:val="fr-CA" w:eastAsia="en-CA"/>
        </w:rPr>
        <w:t>de</w:t>
      </w:r>
      <w:r w:rsidR="005E555A" w:rsidRPr="00725B8F">
        <w:rPr>
          <w:rFonts w:cstheme="minorHAnsi"/>
          <w:color w:val="333333"/>
          <w:lang w:val="fr-CA" w:eastAsia="en-CA"/>
        </w:rPr>
        <w:t xml:space="preserve"> </w:t>
      </w:r>
      <w:r w:rsidR="005E555A" w:rsidRPr="00725B8F">
        <w:rPr>
          <w:rFonts w:cstheme="minorHAnsi"/>
          <w:color w:val="333333"/>
          <w:lang w:val="fr-CA" w:eastAsia="en-CA"/>
        </w:rPr>
        <w:lastRenderedPageBreak/>
        <w:t>r</w:t>
      </w:r>
      <w:r w:rsidR="00CA6404" w:rsidRPr="00725B8F">
        <w:rPr>
          <w:rFonts w:cstheme="minorHAnsi"/>
          <w:color w:val="333333"/>
          <w:lang w:val="fr-CA" w:eastAsia="en-CA"/>
        </w:rPr>
        <w:t xml:space="preserve">éhabilitation interne </w:t>
      </w:r>
      <w:r w:rsidR="005E555A" w:rsidRPr="00725B8F">
        <w:rPr>
          <w:rFonts w:cstheme="minorHAnsi"/>
          <w:color w:val="333333"/>
          <w:lang w:val="fr-CA" w:eastAsia="en-CA"/>
        </w:rPr>
        <w:t xml:space="preserve">de la </w:t>
      </w:r>
      <w:r w:rsidR="00AE6095" w:rsidRPr="00725B8F">
        <w:rPr>
          <w:rFonts w:cstheme="minorHAnsi"/>
          <w:color w:val="333333"/>
          <w:lang w:val="fr-CA" w:eastAsia="en-CA"/>
        </w:rPr>
        <w:t>musculature</w:t>
      </w:r>
      <w:r w:rsidR="005E555A" w:rsidRPr="00725B8F">
        <w:rPr>
          <w:rFonts w:cstheme="minorHAnsi"/>
          <w:color w:val="333333"/>
          <w:lang w:val="fr-CA" w:eastAsia="en-CA"/>
        </w:rPr>
        <w:t xml:space="preserve"> pelvienne, </w:t>
      </w:r>
      <w:r w:rsidR="00DD2832" w:rsidRPr="00725B8F">
        <w:rPr>
          <w:rFonts w:cstheme="minorHAnsi"/>
          <w:color w:val="333333"/>
          <w:lang w:val="fr-CA" w:eastAsia="en-CA"/>
        </w:rPr>
        <w:t>d</w:t>
      </w:r>
      <w:r w:rsidR="005E555A" w:rsidRPr="00725B8F">
        <w:rPr>
          <w:rFonts w:cstheme="minorHAnsi"/>
          <w:color w:val="333333"/>
          <w:lang w:val="fr-CA" w:eastAsia="en-CA"/>
        </w:rPr>
        <w:t>’</w:t>
      </w:r>
      <w:r w:rsidR="00AE6095" w:rsidRPr="00725B8F">
        <w:rPr>
          <w:rFonts w:cstheme="minorHAnsi"/>
          <w:color w:val="333333"/>
          <w:lang w:val="fr-CA" w:eastAsia="en-CA"/>
        </w:rPr>
        <w:t xml:space="preserve">acupuncture </w:t>
      </w:r>
      <w:r w:rsidR="005E555A" w:rsidRPr="00725B8F">
        <w:rPr>
          <w:rFonts w:cstheme="minorHAnsi"/>
          <w:color w:val="333333"/>
          <w:lang w:val="fr-CA" w:eastAsia="en-CA"/>
        </w:rPr>
        <w:t xml:space="preserve">et </w:t>
      </w:r>
      <w:r w:rsidR="00DD2832" w:rsidRPr="00725B8F">
        <w:rPr>
          <w:rFonts w:cstheme="minorHAnsi"/>
          <w:color w:val="333333"/>
          <w:lang w:val="fr-CA" w:eastAsia="en-CA"/>
        </w:rPr>
        <w:t>de</w:t>
      </w:r>
      <w:r w:rsidR="00D2596D" w:rsidRPr="00725B8F">
        <w:rPr>
          <w:rFonts w:cstheme="minorHAnsi"/>
          <w:color w:val="333333"/>
          <w:lang w:val="fr-CA" w:eastAsia="en-CA"/>
        </w:rPr>
        <w:t xml:space="preserve"> communication d’u</w:t>
      </w:r>
      <w:r w:rsidR="005E555A" w:rsidRPr="00725B8F">
        <w:rPr>
          <w:rFonts w:cstheme="minorHAnsi"/>
          <w:color w:val="333333"/>
          <w:lang w:val="fr-CA" w:eastAsia="en-CA"/>
        </w:rPr>
        <w:t>n diagnostic</w:t>
      </w:r>
      <w:r w:rsidR="00D2596D" w:rsidRPr="00725B8F">
        <w:rPr>
          <w:rFonts w:cstheme="minorHAnsi"/>
          <w:color w:val="333333"/>
          <w:lang w:val="fr-CA" w:eastAsia="en-CA"/>
        </w:rPr>
        <w:t>,</w:t>
      </w:r>
      <w:r w:rsidR="005E555A" w:rsidRPr="00725B8F">
        <w:rPr>
          <w:rFonts w:cstheme="minorHAnsi"/>
          <w:color w:val="333333"/>
          <w:lang w:val="fr-CA" w:eastAsia="en-CA"/>
        </w:rPr>
        <w:t xml:space="preserve"> à moins que la personne supervisée </w:t>
      </w:r>
      <w:r w:rsidR="00904B2B" w:rsidRPr="00725B8F">
        <w:rPr>
          <w:rFonts w:cstheme="minorHAnsi"/>
          <w:color w:val="333333"/>
          <w:lang w:val="fr-CA" w:eastAsia="en-CA"/>
        </w:rPr>
        <w:t>n</w:t>
      </w:r>
      <w:r w:rsidR="00703646" w:rsidRPr="00725B8F">
        <w:rPr>
          <w:rFonts w:cstheme="minorHAnsi"/>
          <w:color w:val="333333"/>
          <w:lang w:val="fr-CA" w:eastAsia="en-CA"/>
        </w:rPr>
        <w:t xml:space="preserve">e satisfasse aux </w:t>
      </w:r>
      <w:r w:rsidR="00A67FDF" w:rsidRPr="00725B8F">
        <w:rPr>
          <w:rFonts w:cstheme="minorHAnsi"/>
          <w:color w:val="333333"/>
          <w:lang w:val="fr-CA" w:eastAsia="en-CA"/>
        </w:rPr>
        <w:t xml:space="preserve">conditions requises pour devenir membre agréé de la </w:t>
      </w:r>
      <w:r w:rsidR="00904B2B" w:rsidRPr="00725B8F">
        <w:rPr>
          <w:rFonts w:cstheme="minorHAnsi"/>
          <w:color w:val="333333"/>
          <w:lang w:val="fr-CA" w:eastAsia="en-CA"/>
        </w:rPr>
        <w:t>profession. Dans de tels cas, une supervision</w:t>
      </w:r>
      <w:r w:rsidR="00AE6095" w:rsidRPr="00725B8F">
        <w:rPr>
          <w:rFonts w:cstheme="minorHAnsi"/>
          <w:color w:val="333333"/>
          <w:lang w:val="fr-CA" w:eastAsia="en-CA"/>
        </w:rPr>
        <w:t xml:space="preserve"> direct</w:t>
      </w:r>
      <w:r w:rsidR="00904B2B" w:rsidRPr="00725B8F">
        <w:rPr>
          <w:rFonts w:cstheme="minorHAnsi"/>
          <w:color w:val="333333"/>
          <w:lang w:val="fr-CA" w:eastAsia="en-CA"/>
        </w:rPr>
        <w:t xml:space="preserve">e doit </w:t>
      </w:r>
      <w:r w:rsidR="00A964ED" w:rsidRPr="00725B8F">
        <w:rPr>
          <w:rFonts w:cstheme="minorHAnsi"/>
          <w:color w:val="333333"/>
          <w:lang w:val="fr-CA" w:eastAsia="en-CA"/>
        </w:rPr>
        <w:t>être fournie jusqu’à ce que la personne supervisée soit en mesure d’e</w:t>
      </w:r>
      <w:r w:rsidR="005155BD" w:rsidRPr="00725B8F">
        <w:rPr>
          <w:rFonts w:cstheme="minorHAnsi"/>
          <w:color w:val="333333"/>
          <w:lang w:val="fr-CA" w:eastAsia="en-CA"/>
        </w:rPr>
        <w:t>ffect</w:t>
      </w:r>
      <w:r w:rsidR="00A964ED" w:rsidRPr="00725B8F">
        <w:rPr>
          <w:rFonts w:cstheme="minorHAnsi"/>
          <w:color w:val="333333"/>
          <w:lang w:val="fr-CA" w:eastAsia="en-CA"/>
        </w:rPr>
        <w:t xml:space="preserve">uer l’acte contrôlé </w:t>
      </w:r>
      <w:r w:rsidR="00025564" w:rsidRPr="00725B8F">
        <w:rPr>
          <w:rFonts w:cstheme="minorHAnsi"/>
          <w:color w:val="333333"/>
          <w:lang w:val="fr-CA" w:eastAsia="en-CA"/>
        </w:rPr>
        <w:t xml:space="preserve">avec un </w:t>
      </w:r>
      <w:r w:rsidR="007E2612" w:rsidRPr="00725B8F">
        <w:rPr>
          <w:rFonts w:cstheme="minorHAnsi"/>
          <w:color w:val="333333"/>
          <w:lang w:val="fr-CA" w:eastAsia="en-CA"/>
        </w:rPr>
        <w:t>niveau</w:t>
      </w:r>
      <w:r w:rsidR="00025564" w:rsidRPr="00725B8F">
        <w:rPr>
          <w:rFonts w:cstheme="minorHAnsi"/>
          <w:color w:val="333333"/>
          <w:lang w:val="fr-CA" w:eastAsia="en-CA"/>
        </w:rPr>
        <w:t xml:space="preserve"> constant de compétence. 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A507C" w:rsidRPr="00AA507C">
        <w:rPr>
          <w:rFonts w:cstheme="minorHAnsi"/>
          <w:color w:val="333333"/>
          <w:lang w:val="fr-CA" w:eastAsia="en-CA"/>
        </w:rPr>
        <w:t>Lorsqu’un étudiant a participé à la prestation des soins, le physiothérapeute doit veiller à ce que le nom et le statut de l’étudiant, ainsi que la cosignature du superviseur direct, figurent dans les dossiers du patient et dans les documents connexes remplis par l’étudiant.</w:t>
      </w:r>
      <w:r w:rsidR="00AE6095" w:rsidRPr="00725B8F">
        <w:rPr>
          <w:rFonts w:cstheme="minorHAnsi"/>
          <w:color w:val="333333"/>
          <w:lang w:val="fr-CA" w:eastAsia="en-CA"/>
        </w:rPr>
        <w:br/>
      </w:r>
      <w:r w:rsidR="00AE6095" w:rsidRPr="00AE0480">
        <w:rPr>
          <w:rFonts w:ascii="Trebuchet MS" w:hAnsi="Trebuchet MS" w:cs="Times New Roman"/>
          <w:color w:val="333333"/>
          <w:sz w:val="20"/>
          <w:szCs w:val="20"/>
          <w:lang w:val="fr-CA" w:eastAsia="en-CA"/>
        </w:rPr>
        <w:br/>
      </w:r>
      <w:r w:rsidR="00AE6095" w:rsidRPr="00AE0480">
        <w:rPr>
          <w:rFonts w:ascii="Trebuchet MS" w:hAnsi="Trebuchet MS" w:cs="Times New Roman"/>
          <w:color w:val="333333"/>
          <w:sz w:val="20"/>
          <w:szCs w:val="20"/>
          <w:lang w:val="fr-CA" w:eastAsia="en-CA"/>
        </w:rPr>
        <w:br/>
      </w:r>
      <w:r w:rsidR="00725B8F">
        <w:rPr>
          <w:b/>
          <w:sz w:val="28"/>
          <w:lang w:val="fr-FR"/>
        </w:rPr>
        <w:t>Glossaire</w:t>
      </w:r>
    </w:p>
    <w:p w14:paraId="0B4766E2" w14:textId="77777777" w:rsidR="00725B8F" w:rsidRDefault="00725B8F" w:rsidP="00725B8F">
      <w:pPr>
        <w:pStyle w:val="Body"/>
        <w:rPr>
          <w:b/>
          <w:i/>
          <w:lang w:val="fr-FR"/>
        </w:rPr>
      </w:pPr>
      <w:r>
        <w:rPr>
          <w:b/>
          <w:i/>
          <w:lang w:val="fr-FR"/>
        </w:rPr>
        <w:t>Proches :</w:t>
      </w:r>
    </w:p>
    <w:p w14:paraId="4D42A2E0" w14:textId="77777777" w:rsidR="00725B8F" w:rsidRDefault="00725B8F" w:rsidP="00725B8F">
      <w:pPr>
        <w:pStyle w:val="Body"/>
        <w:rPr>
          <w:b/>
          <w:i/>
          <w:lang w:val="fr-FR"/>
        </w:rPr>
      </w:pPr>
      <w:r>
        <w:rPr>
          <w:lang w:val="fr-FR"/>
        </w:rPr>
        <w:t>Un proche est une personne qui est unie à l’intéressé de l’une des manières suivantes :</w:t>
      </w:r>
    </w:p>
    <w:p w14:paraId="106F3CC0" w14:textId="77777777" w:rsidR="00725B8F" w:rsidRDefault="00725B8F" w:rsidP="00725B8F">
      <w:pPr>
        <w:pStyle w:val="Body"/>
        <w:numPr>
          <w:ilvl w:val="0"/>
          <w:numId w:val="1"/>
        </w:numPr>
        <w:rPr>
          <w:lang w:val="fr-CA"/>
        </w:rPr>
      </w:pPr>
      <w:r>
        <w:rPr>
          <w:lang w:val="fr-FR"/>
        </w:rPr>
        <w:t>conjoint(e) ou conjoint(e) de fait;*</w:t>
      </w:r>
    </w:p>
    <w:p w14:paraId="167A4F45" w14:textId="77777777" w:rsidR="00725B8F" w:rsidRDefault="00725B8F" w:rsidP="00725B8F">
      <w:pPr>
        <w:pStyle w:val="Body"/>
        <w:numPr>
          <w:ilvl w:val="0"/>
          <w:numId w:val="1"/>
        </w:numPr>
      </w:pPr>
      <w:r>
        <w:rPr>
          <w:lang w:val="fr-FR"/>
        </w:rPr>
        <w:t>parent;</w:t>
      </w:r>
    </w:p>
    <w:p w14:paraId="6D3FC269" w14:textId="77777777" w:rsidR="00725B8F" w:rsidRDefault="00725B8F" w:rsidP="00725B8F">
      <w:pPr>
        <w:pStyle w:val="Body"/>
        <w:numPr>
          <w:ilvl w:val="0"/>
          <w:numId w:val="1"/>
        </w:numPr>
      </w:pPr>
      <w:r>
        <w:rPr>
          <w:lang w:val="fr-FR"/>
        </w:rPr>
        <w:t>enfant;</w:t>
      </w:r>
    </w:p>
    <w:p w14:paraId="421226C3" w14:textId="77777777" w:rsidR="00725B8F" w:rsidRDefault="00725B8F" w:rsidP="00725B8F">
      <w:pPr>
        <w:pStyle w:val="Body"/>
        <w:numPr>
          <w:ilvl w:val="0"/>
          <w:numId w:val="1"/>
        </w:numPr>
      </w:pPr>
      <w:r>
        <w:rPr>
          <w:lang w:val="fr-FR"/>
        </w:rPr>
        <w:t>frère ou sœur;</w:t>
      </w:r>
    </w:p>
    <w:p w14:paraId="4D65E0FA" w14:textId="77777777" w:rsidR="00725B8F" w:rsidRDefault="00725B8F" w:rsidP="00725B8F">
      <w:pPr>
        <w:pStyle w:val="Body"/>
        <w:numPr>
          <w:ilvl w:val="0"/>
          <w:numId w:val="1"/>
        </w:numPr>
        <w:rPr>
          <w:lang w:val="fr-CA"/>
        </w:rPr>
      </w:pPr>
      <w:r>
        <w:rPr>
          <w:lang w:val="fr-FR"/>
        </w:rPr>
        <w:t>par le mariage (beau-père, belle-mère, beau-fils, belle-fille, beau-frère, belle-sœur, père adoptif, mère adoptive, demi-frère et demi-sœur);</w:t>
      </w:r>
    </w:p>
    <w:p w14:paraId="5874C45D" w14:textId="77777777" w:rsidR="00725B8F" w:rsidRDefault="00725B8F" w:rsidP="00725B8F">
      <w:pPr>
        <w:pStyle w:val="Body"/>
        <w:numPr>
          <w:ilvl w:val="0"/>
          <w:numId w:val="1"/>
        </w:numPr>
        <w:rPr>
          <w:lang w:val="fr-CA"/>
        </w:rPr>
      </w:pPr>
      <w:r>
        <w:rPr>
          <w:lang w:val="fr-FR"/>
        </w:rPr>
        <w:t>par l’adoption (parents, frères, sœurs et enfants adoptifs).</w:t>
      </w:r>
    </w:p>
    <w:p w14:paraId="129E130F" w14:textId="77777777" w:rsidR="00725B8F" w:rsidRDefault="00725B8F" w:rsidP="00725B8F">
      <w:pPr>
        <w:pStyle w:val="Body"/>
        <w:rPr>
          <w:lang w:val="fr-CA"/>
        </w:rPr>
      </w:pPr>
    </w:p>
    <w:p w14:paraId="554DCFCF" w14:textId="77777777" w:rsidR="00725B8F" w:rsidRDefault="00725B8F" w:rsidP="00725B8F">
      <w:pPr>
        <w:pStyle w:val="Body"/>
        <w:ind w:left="180" w:hanging="90"/>
        <w:rPr>
          <w:lang w:val="fr-CA"/>
        </w:rPr>
      </w:pPr>
      <w:r>
        <w:rPr>
          <w:lang w:val="fr-FR"/>
        </w:rPr>
        <w:t>*On entend par conjoint(e) de fait des personnes qui vivent en couple pendant au moins un an ou qui ont un enfant ensemble, ou qui ont conclu un accord de cohabitation.</w:t>
      </w:r>
    </w:p>
    <w:p w14:paraId="252A1C3B" w14:textId="6749421E" w:rsidR="00725B8F" w:rsidRDefault="00725B8F" w:rsidP="00725B8F">
      <w:pPr>
        <w:pStyle w:val="Body"/>
        <w:rPr>
          <w:b/>
          <w:bCs/>
          <w:lang w:val="fr-FR"/>
        </w:rPr>
      </w:pPr>
    </w:p>
    <w:p w14:paraId="35BB6C07" w14:textId="5C68AFF1" w:rsidR="00DE4114" w:rsidRPr="00DE4114" w:rsidRDefault="00DE4114" w:rsidP="00DE4114">
      <w:pPr>
        <w:pStyle w:val="Body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T</w:t>
      </w:r>
      <w:r w:rsidRPr="00DE4114">
        <w:rPr>
          <w:b/>
          <w:bCs/>
          <w:i/>
          <w:iCs/>
          <w:lang w:val="fr-FR"/>
        </w:rPr>
        <w:t>raitement :</w:t>
      </w:r>
    </w:p>
    <w:p w14:paraId="722C2BD2" w14:textId="77777777" w:rsidR="00DE4114" w:rsidRPr="00DE4114" w:rsidRDefault="00DE4114" w:rsidP="00DE4114">
      <w:pPr>
        <w:pStyle w:val="Body"/>
        <w:rPr>
          <w:b/>
          <w:bCs/>
          <w:lang w:val="fr-FR"/>
        </w:rPr>
      </w:pPr>
    </w:p>
    <w:p w14:paraId="007A71D6" w14:textId="192FA531" w:rsidR="00DE4114" w:rsidRDefault="00DE4114" w:rsidP="00DE4114">
      <w:pPr>
        <w:pStyle w:val="Body"/>
        <w:rPr>
          <w:lang w:val="fr-FR"/>
        </w:rPr>
      </w:pPr>
      <w:r w:rsidRPr="00DE4114">
        <w:rPr>
          <w:lang w:val="fr-FR"/>
        </w:rPr>
        <w:t>Afin de déterminer si l’activité réalisée par l’assistant-physiothérapeute était un traitement, demandez-vous si l’activité faisait partie du plan de traitement du physiothérapeute, par exemple le recours à des modalités, des exercices, un entraînement à la marche, etc. Les actions telles que le rangement du lieu de traitement, le retrait d’un bloc réfrigérant ou l’escorte de patients en direction et à partir du lieu de traitement n’entreraient vraisemblablement pas dans la catégorie des traitements.</w:t>
      </w:r>
    </w:p>
    <w:p w14:paraId="53E1105B" w14:textId="75129766" w:rsidR="00316F4C" w:rsidRDefault="00316F4C" w:rsidP="00DE4114">
      <w:pPr>
        <w:pStyle w:val="Body"/>
        <w:rPr>
          <w:lang w:val="fr-FR"/>
        </w:rPr>
      </w:pPr>
    </w:p>
    <w:p w14:paraId="35248212" w14:textId="77777777" w:rsidR="00316F4C" w:rsidRPr="00316F4C" w:rsidRDefault="00316F4C" w:rsidP="00316F4C">
      <w:pPr>
        <w:pStyle w:val="Body"/>
        <w:rPr>
          <w:b/>
          <w:bCs/>
          <w:i/>
          <w:iCs/>
          <w:lang w:val="fr-FR"/>
        </w:rPr>
      </w:pPr>
      <w:r w:rsidRPr="00316F4C">
        <w:rPr>
          <w:b/>
          <w:bCs/>
          <w:i/>
          <w:iCs/>
          <w:lang w:val="fr-FR"/>
        </w:rPr>
        <w:t>Acte autorisé :</w:t>
      </w:r>
    </w:p>
    <w:p w14:paraId="549EAC3A" w14:textId="77777777" w:rsidR="00316F4C" w:rsidRPr="00316F4C" w:rsidRDefault="00316F4C" w:rsidP="00316F4C">
      <w:pPr>
        <w:pStyle w:val="Body"/>
        <w:rPr>
          <w:lang w:val="fr-FR"/>
        </w:rPr>
      </w:pPr>
      <w:r w:rsidRPr="00316F4C">
        <w:rPr>
          <w:lang w:val="fr-FR"/>
        </w:rPr>
        <w:t>Les physiothérapeutes qui exécutent des actes autorisés relevant de leur propre responsabilité doivent s’inscrire pour chacun de ces services auprès de l’Ordre. Il s’agit notamment des services suivants :</w:t>
      </w:r>
    </w:p>
    <w:p w14:paraId="6642160B" w14:textId="315C04D3" w:rsidR="00316F4C" w:rsidRPr="00316F4C" w:rsidRDefault="00316F4C" w:rsidP="00316F4C">
      <w:pPr>
        <w:pStyle w:val="Body"/>
        <w:numPr>
          <w:ilvl w:val="0"/>
          <w:numId w:val="4"/>
        </w:numPr>
        <w:rPr>
          <w:lang w:val="fr-FR"/>
        </w:rPr>
      </w:pPr>
      <w:proofErr w:type="gramStart"/>
      <w:r w:rsidRPr="00316F4C">
        <w:rPr>
          <w:lang w:val="fr-FR"/>
        </w:rPr>
        <w:t>l’aspiration</w:t>
      </w:r>
      <w:proofErr w:type="gramEnd"/>
      <w:r w:rsidRPr="00316F4C">
        <w:rPr>
          <w:lang w:val="fr-FR"/>
        </w:rPr>
        <w:t xml:space="preserve"> trachéale</w:t>
      </w:r>
    </w:p>
    <w:p w14:paraId="10549032" w14:textId="58EDB31E" w:rsidR="00316F4C" w:rsidRPr="00316F4C" w:rsidRDefault="00316F4C" w:rsidP="00316F4C">
      <w:pPr>
        <w:pStyle w:val="Body"/>
        <w:numPr>
          <w:ilvl w:val="0"/>
          <w:numId w:val="4"/>
        </w:numPr>
        <w:rPr>
          <w:lang w:val="fr-FR"/>
        </w:rPr>
      </w:pPr>
      <w:proofErr w:type="gramStart"/>
      <w:r w:rsidRPr="00316F4C">
        <w:rPr>
          <w:lang w:val="fr-FR"/>
        </w:rPr>
        <w:t>la</w:t>
      </w:r>
      <w:proofErr w:type="gramEnd"/>
      <w:r w:rsidRPr="00316F4C">
        <w:rPr>
          <w:lang w:val="fr-FR"/>
        </w:rPr>
        <w:t xml:space="preserve"> manipulation vertébrale</w:t>
      </w:r>
    </w:p>
    <w:p w14:paraId="172C8CBB" w14:textId="31FD746B" w:rsidR="00316F4C" w:rsidRPr="00316F4C" w:rsidRDefault="00316F4C" w:rsidP="00316F4C">
      <w:pPr>
        <w:pStyle w:val="Body"/>
        <w:numPr>
          <w:ilvl w:val="0"/>
          <w:numId w:val="4"/>
        </w:numPr>
        <w:rPr>
          <w:lang w:val="fr-FR"/>
        </w:rPr>
      </w:pPr>
      <w:proofErr w:type="gramStart"/>
      <w:r w:rsidRPr="00316F4C">
        <w:rPr>
          <w:lang w:val="fr-FR"/>
        </w:rPr>
        <w:t>l’acupuncture</w:t>
      </w:r>
      <w:proofErr w:type="gramEnd"/>
      <w:r w:rsidRPr="00316F4C">
        <w:rPr>
          <w:lang w:val="fr-FR"/>
        </w:rPr>
        <w:t xml:space="preserve"> (y compris la piqûre sèche)</w:t>
      </w:r>
    </w:p>
    <w:p w14:paraId="231FAF1D" w14:textId="636803A3" w:rsidR="00316F4C" w:rsidRPr="00316F4C" w:rsidRDefault="00316F4C" w:rsidP="00316F4C">
      <w:pPr>
        <w:pStyle w:val="Body"/>
        <w:numPr>
          <w:ilvl w:val="0"/>
          <w:numId w:val="4"/>
        </w:numPr>
        <w:rPr>
          <w:lang w:val="fr-FR"/>
        </w:rPr>
      </w:pPr>
      <w:proofErr w:type="gramStart"/>
      <w:r w:rsidRPr="00316F4C">
        <w:rPr>
          <w:lang w:val="fr-FR"/>
        </w:rPr>
        <w:t>le</w:t>
      </w:r>
      <w:proofErr w:type="gramEnd"/>
      <w:r w:rsidRPr="00316F4C">
        <w:rPr>
          <w:lang w:val="fr-FR"/>
        </w:rPr>
        <w:t xml:space="preserve"> traitement d’une blessure sous le derme</w:t>
      </w:r>
    </w:p>
    <w:p w14:paraId="118DA276" w14:textId="28606B18" w:rsidR="00316F4C" w:rsidRPr="00316F4C" w:rsidRDefault="00316F4C" w:rsidP="00316F4C">
      <w:pPr>
        <w:pStyle w:val="Body"/>
        <w:numPr>
          <w:ilvl w:val="0"/>
          <w:numId w:val="4"/>
        </w:numPr>
        <w:rPr>
          <w:lang w:val="fr-FR"/>
        </w:rPr>
      </w:pPr>
      <w:proofErr w:type="gramStart"/>
      <w:r w:rsidRPr="00316F4C">
        <w:rPr>
          <w:lang w:val="fr-FR"/>
        </w:rPr>
        <w:lastRenderedPageBreak/>
        <w:t>les</w:t>
      </w:r>
      <w:proofErr w:type="gramEnd"/>
      <w:r w:rsidRPr="00316F4C">
        <w:rPr>
          <w:lang w:val="fr-FR"/>
        </w:rPr>
        <w:t xml:space="preserve"> examens internes du bassin (y compris la pose d’un instrument, d’une main ou d’un doigt au-delà des grandes lèvres ou au-delà de la marge de l’anus),</w:t>
      </w:r>
    </w:p>
    <w:p w14:paraId="65472C6C" w14:textId="15F93A42" w:rsidR="00316F4C" w:rsidRPr="00DE4114" w:rsidRDefault="00316F4C" w:rsidP="00316F4C">
      <w:pPr>
        <w:pStyle w:val="Body"/>
        <w:numPr>
          <w:ilvl w:val="0"/>
          <w:numId w:val="4"/>
        </w:numPr>
        <w:rPr>
          <w:lang w:val="fr-FR"/>
        </w:rPr>
      </w:pPr>
      <w:proofErr w:type="gramStart"/>
      <w:r w:rsidRPr="00316F4C">
        <w:rPr>
          <w:lang w:val="fr-FR"/>
        </w:rPr>
        <w:t>l’administration</w:t>
      </w:r>
      <w:proofErr w:type="gramEnd"/>
      <w:r w:rsidRPr="00316F4C">
        <w:rPr>
          <w:lang w:val="fr-FR"/>
        </w:rPr>
        <w:t xml:space="preserve"> d’une su</w:t>
      </w:r>
      <w:bookmarkStart w:id="0" w:name="_GoBack"/>
      <w:bookmarkEnd w:id="0"/>
      <w:r w:rsidRPr="00316F4C">
        <w:rPr>
          <w:lang w:val="fr-FR"/>
        </w:rPr>
        <w:t>bstance par inhalation</w:t>
      </w:r>
    </w:p>
    <w:p w14:paraId="5B89C9B7" w14:textId="77777777" w:rsidR="00AE6095" w:rsidRPr="00AE0480" w:rsidRDefault="00AE6095" w:rsidP="00AE6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AE0480">
        <w:rPr>
          <w:rFonts w:ascii="Trebuchet MS" w:eastAsia="Times New Roman" w:hAnsi="Trebuchet MS" w:cs="Times New Roman"/>
          <w:color w:val="333333"/>
          <w:sz w:val="20"/>
          <w:szCs w:val="20"/>
          <w:lang w:val="fr-CA" w:eastAsia="en-CA"/>
        </w:rPr>
        <w:br/>
      </w:r>
    </w:p>
    <w:p w14:paraId="500C59DB" w14:textId="77777777" w:rsidR="00AE6095" w:rsidRPr="00AE0480" w:rsidRDefault="00AE6095" w:rsidP="00AE6095">
      <w:pPr>
        <w:spacing w:after="225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val="fr-CA" w:eastAsia="en-CA"/>
        </w:rPr>
      </w:pPr>
      <w:r w:rsidRPr="00AE0480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val="fr-CA" w:eastAsia="en-CA"/>
        </w:rPr>
        <w:t>R</w:t>
      </w:r>
      <w:r w:rsidR="00E7522C" w:rsidRPr="00AE0480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val="fr-CA" w:eastAsia="en-CA"/>
        </w:rPr>
        <w:t>é</w:t>
      </w:r>
      <w:r w:rsidRPr="00AE0480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val="fr-CA" w:eastAsia="en-CA"/>
        </w:rPr>
        <w:t>f</w:t>
      </w:r>
      <w:r w:rsidR="00E7522C" w:rsidRPr="00AE0480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val="fr-CA" w:eastAsia="en-CA"/>
        </w:rPr>
        <w:t>é</w:t>
      </w:r>
      <w:r w:rsidRPr="00AE0480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val="fr-CA" w:eastAsia="en-CA"/>
        </w:rPr>
        <w:t>rence</w:t>
      </w:r>
      <w:r w:rsidR="00E7522C" w:rsidRPr="00AE0480">
        <w:rPr>
          <w:rFonts w:ascii="Trebuchet MS" w:eastAsia="Times New Roman" w:hAnsi="Trebuchet MS" w:cs="Times New Roman"/>
          <w:b/>
          <w:bCs/>
          <w:color w:val="333333"/>
          <w:sz w:val="26"/>
          <w:szCs w:val="26"/>
          <w:lang w:val="fr-CA" w:eastAsia="en-CA"/>
        </w:rPr>
        <w:t xml:space="preserve"> législative</w:t>
      </w:r>
    </w:p>
    <w:p w14:paraId="04E00160" w14:textId="77777777" w:rsidR="0075156E" w:rsidRPr="00AE0480" w:rsidRDefault="00316F4C" w:rsidP="00AE609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fr-CA" w:eastAsia="en-CA"/>
        </w:rPr>
      </w:pPr>
      <w:hyperlink r:id="rId8" w:history="1">
        <w:r w:rsidR="0075156E" w:rsidRPr="00544E69">
          <w:rPr>
            <w:rStyle w:val="Hyperlink"/>
            <w:rFonts w:ascii="Trebuchet MS" w:eastAsia="Times New Roman" w:hAnsi="Trebuchet MS" w:cs="Times New Roman"/>
            <w:i/>
            <w:sz w:val="20"/>
            <w:szCs w:val="20"/>
            <w:lang w:val="fr-CA" w:eastAsia="en-CA"/>
          </w:rPr>
          <w:t>Loi sur les professions de la santé réglementées,</w:t>
        </w:r>
        <w:r w:rsidR="0075156E" w:rsidRPr="00544E69">
          <w:rPr>
            <w:rStyle w:val="Hyperlink"/>
            <w:rFonts w:ascii="Trebuchet MS" w:eastAsia="Times New Roman" w:hAnsi="Trebuchet MS" w:cs="Times New Roman"/>
            <w:sz w:val="20"/>
            <w:szCs w:val="20"/>
            <w:lang w:val="fr-CA" w:eastAsia="en-CA"/>
          </w:rPr>
          <w:t xml:space="preserve"> articles 27 et 29</w:t>
        </w:r>
      </w:hyperlink>
      <w:r w:rsidR="0075156E" w:rsidRPr="00AE0480">
        <w:rPr>
          <w:rFonts w:ascii="Trebuchet MS" w:eastAsia="Times New Roman" w:hAnsi="Trebuchet MS" w:cs="Times New Roman"/>
          <w:color w:val="385623" w:themeColor="accent6" w:themeShade="80"/>
          <w:sz w:val="20"/>
          <w:szCs w:val="20"/>
          <w:lang w:val="fr-CA" w:eastAsia="en-CA"/>
        </w:rPr>
        <w:t xml:space="preserve"> </w:t>
      </w:r>
    </w:p>
    <w:p w14:paraId="20A1790C" w14:textId="77777777" w:rsidR="00AA0FF9" w:rsidRPr="009A358D" w:rsidRDefault="00316F4C">
      <w:pPr>
        <w:rPr>
          <w:color w:val="385623" w:themeColor="accent6" w:themeShade="80"/>
          <w:lang w:val="fr-CA"/>
        </w:rPr>
      </w:pPr>
      <w:hyperlink r:id="rId9" w:history="1">
        <w:r w:rsidR="0075156E" w:rsidRPr="00544E69">
          <w:rPr>
            <w:rStyle w:val="Hyperlink"/>
            <w:lang w:val="fr-CA"/>
          </w:rPr>
          <w:t xml:space="preserve">Règlements sur l’inconduite professionnelle, </w:t>
        </w:r>
        <w:proofErr w:type="spellStart"/>
        <w:r w:rsidR="0075156E" w:rsidRPr="00544E69">
          <w:rPr>
            <w:rStyle w:val="Hyperlink"/>
            <w:lang w:val="fr-CA"/>
          </w:rPr>
          <w:t>Règl</w:t>
        </w:r>
        <w:proofErr w:type="spellEnd"/>
        <w:r w:rsidR="0075156E" w:rsidRPr="00544E69">
          <w:rPr>
            <w:rStyle w:val="Hyperlink"/>
            <w:lang w:val="fr-CA"/>
          </w:rPr>
          <w:t xml:space="preserve">. </w:t>
        </w:r>
        <w:proofErr w:type="gramStart"/>
        <w:r w:rsidR="0075156E" w:rsidRPr="00544E69">
          <w:rPr>
            <w:rStyle w:val="Hyperlink"/>
            <w:lang w:val="fr-CA"/>
          </w:rPr>
          <w:t>de</w:t>
        </w:r>
        <w:proofErr w:type="gramEnd"/>
        <w:r w:rsidR="0075156E" w:rsidRPr="00544E69">
          <w:rPr>
            <w:rStyle w:val="Hyperlink"/>
            <w:lang w:val="fr-CA"/>
          </w:rPr>
          <w:t xml:space="preserve"> l’Ont. 388/08, art. 8, 9 et 41</w:t>
        </w:r>
      </w:hyperlink>
    </w:p>
    <w:sectPr w:rsidR="00AA0FF9" w:rsidRPr="009A35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1E1B" w14:textId="77777777" w:rsidR="001A3C94" w:rsidRDefault="001A3C94" w:rsidP="000963B8">
      <w:pPr>
        <w:spacing w:after="0" w:line="240" w:lineRule="auto"/>
      </w:pPr>
      <w:r>
        <w:separator/>
      </w:r>
    </w:p>
  </w:endnote>
  <w:endnote w:type="continuationSeparator" w:id="0">
    <w:p w14:paraId="400F9750" w14:textId="77777777" w:rsidR="001A3C94" w:rsidRDefault="001A3C94" w:rsidP="0009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EBCE" w14:textId="77777777" w:rsidR="000963B8" w:rsidRDefault="0009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C484" w14:textId="77777777" w:rsidR="000963B8" w:rsidRDefault="00096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0566" w14:textId="77777777" w:rsidR="000963B8" w:rsidRDefault="0009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8B89" w14:textId="77777777" w:rsidR="001A3C94" w:rsidRDefault="001A3C94" w:rsidP="000963B8">
      <w:pPr>
        <w:spacing w:after="0" w:line="240" w:lineRule="auto"/>
      </w:pPr>
      <w:r>
        <w:separator/>
      </w:r>
    </w:p>
  </w:footnote>
  <w:footnote w:type="continuationSeparator" w:id="0">
    <w:p w14:paraId="61489BD7" w14:textId="77777777" w:rsidR="001A3C94" w:rsidRDefault="001A3C94" w:rsidP="0009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8BE9" w14:textId="77777777" w:rsidR="000963B8" w:rsidRDefault="0009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9745" w14:textId="77777777" w:rsidR="000963B8" w:rsidRDefault="000963B8">
    <w:pPr>
      <w:pStyle w:val="Header"/>
    </w:pPr>
    <w:r>
      <w:rPr>
        <w:noProof/>
        <w:lang w:eastAsia="en-CA"/>
      </w:rPr>
      <w:drawing>
        <wp:inline distT="0" distB="0" distL="0" distR="0" wp14:anchorId="4CEB63C4" wp14:editId="7D5F3C07">
          <wp:extent cx="1219200" cy="41520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TO Logo LinkedIn 1107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89" cy="42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203E3" w14:textId="77777777" w:rsidR="000963B8" w:rsidRDefault="0009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189C" w14:textId="77777777" w:rsidR="000963B8" w:rsidRDefault="0009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4F1"/>
    <w:multiLevelType w:val="hybridMultilevel"/>
    <w:tmpl w:val="EDD46954"/>
    <w:lvl w:ilvl="0" w:tplc="82D0E92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198"/>
    <w:multiLevelType w:val="hybridMultilevel"/>
    <w:tmpl w:val="BBC4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D5A"/>
    <w:multiLevelType w:val="hybridMultilevel"/>
    <w:tmpl w:val="9566F2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E50"/>
    <w:multiLevelType w:val="hybridMultilevel"/>
    <w:tmpl w:val="94146478"/>
    <w:lvl w:ilvl="0" w:tplc="82D0E92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95"/>
    <w:rsid w:val="000005B7"/>
    <w:rsid w:val="000005E5"/>
    <w:rsid w:val="00025564"/>
    <w:rsid w:val="000963B8"/>
    <w:rsid w:val="000E0983"/>
    <w:rsid w:val="000E4753"/>
    <w:rsid w:val="000F6962"/>
    <w:rsid w:val="00132220"/>
    <w:rsid w:val="00164D1B"/>
    <w:rsid w:val="001777FE"/>
    <w:rsid w:val="001A3C94"/>
    <w:rsid w:val="001A7BA3"/>
    <w:rsid w:val="001B451A"/>
    <w:rsid w:val="001E5FC5"/>
    <w:rsid w:val="00287208"/>
    <w:rsid w:val="002B5F47"/>
    <w:rsid w:val="002C5C85"/>
    <w:rsid w:val="00316F4C"/>
    <w:rsid w:val="0032581A"/>
    <w:rsid w:val="00386AC2"/>
    <w:rsid w:val="003A11EE"/>
    <w:rsid w:val="003A1ADE"/>
    <w:rsid w:val="003A455A"/>
    <w:rsid w:val="003A73A1"/>
    <w:rsid w:val="00414CC4"/>
    <w:rsid w:val="00430962"/>
    <w:rsid w:val="004420F6"/>
    <w:rsid w:val="0048756E"/>
    <w:rsid w:val="004C2732"/>
    <w:rsid w:val="004D0F33"/>
    <w:rsid w:val="004D3FE8"/>
    <w:rsid w:val="00505FA5"/>
    <w:rsid w:val="005155BD"/>
    <w:rsid w:val="00544E69"/>
    <w:rsid w:val="00591456"/>
    <w:rsid w:val="005C471C"/>
    <w:rsid w:val="005E555A"/>
    <w:rsid w:val="006014DF"/>
    <w:rsid w:val="00612563"/>
    <w:rsid w:val="00654FEF"/>
    <w:rsid w:val="00663267"/>
    <w:rsid w:val="006B34BC"/>
    <w:rsid w:val="006C01FB"/>
    <w:rsid w:val="006C70FB"/>
    <w:rsid w:val="0070278E"/>
    <w:rsid w:val="00703646"/>
    <w:rsid w:val="00725B8F"/>
    <w:rsid w:val="0075156E"/>
    <w:rsid w:val="00786435"/>
    <w:rsid w:val="007B5631"/>
    <w:rsid w:val="007C34D5"/>
    <w:rsid w:val="007E2612"/>
    <w:rsid w:val="007F4A58"/>
    <w:rsid w:val="0080494F"/>
    <w:rsid w:val="00810D0B"/>
    <w:rsid w:val="008344C3"/>
    <w:rsid w:val="00836D0D"/>
    <w:rsid w:val="0085786E"/>
    <w:rsid w:val="00866E50"/>
    <w:rsid w:val="00883036"/>
    <w:rsid w:val="00886BD5"/>
    <w:rsid w:val="00896F97"/>
    <w:rsid w:val="008A46AF"/>
    <w:rsid w:val="008F4BC2"/>
    <w:rsid w:val="00904B2B"/>
    <w:rsid w:val="009947AA"/>
    <w:rsid w:val="009A358D"/>
    <w:rsid w:val="009B60D0"/>
    <w:rsid w:val="009C6345"/>
    <w:rsid w:val="009C7147"/>
    <w:rsid w:val="009F1E59"/>
    <w:rsid w:val="00A63A72"/>
    <w:rsid w:val="00A67FDF"/>
    <w:rsid w:val="00A964ED"/>
    <w:rsid w:val="00AA0FF9"/>
    <w:rsid w:val="00AA507C"/>
    <w:rsid w:val="00AA5ACC"/>
    <w:rsid w:val="00AE0480"/>
    <w:rsid w:val="00AE6095"/>
    <w:rsid w:val="00B15E8C"/>
    <w:rsid w:val="00B25D4C"/>
    <w:rsid w:val="00B45767"/>
    <w:rsid w:val="00B52C5E"/>
    <w:rsid w:val="00B6070B"/>
    <w:rsid w:val="00B70BB6"/>
    <w:rsid w:val="00BE0995"/>
    <w:rsid w:val="00C8781D"/>
    <w:rsid w:val="00CA5DAC"/>
    <w:rsid w:val="00CA6404"/>
    <w:rsid w:val="00CC1D67"/>
    <w:rsid w:val="00CF7317"/>
    <w:rsid w:val="00D2536C"/>
    <w:rsid w:val="00D2596D"/>
    <w:rsid w:val="00D364BB"/>
    <w:rsid w:val="00D716B1"/>
    <w:rsid w:val="00D755C8"/>
    <w:rsid w:val="00DD2832"/>
    <w:rsid w:val="00DE0912"/>
    <w:rsid w:val="00DE4114"/>
    <w:rsid w:val="00E25225"/>
    <w:rsid w:val="00E52F7E"/>
    <w:rsid w:val="00E56A33"/>
    <w:rsid w:val="00E6483D"/>
    <w:rsid w:val="00E6623C"/>
    <w:rsid w:val="00E7522C"/>
    <w:rsid w:val="00E758AD"/>
    <w:rsid w:val="00E95676"/>
    <w:rsid w:val="00EB0C23"/>
    <w:rsid w:val="00F00C93"/>
    <w:rsid w:val="00F33500"/>
    <w:rsid w:val="00F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0932C"/>
  <w15:docId w15:val="{A9BF8984-5D9B-4BC3-BABD-3BF0232F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6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AE6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09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E609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tab-span">
    <w:name w:val="apple-tab-span"/>
    <w:basedOn w:val="DefaultParagraphFont"/>
    <w:rsid w:val="00AE6095"/>
  </w:style>
  <w:style w:type="character" w:styleId="Strong">
    <w:name w:val="Strong"/>
    <w:basedOn w:val="DefaultParagraphFont"/>
    <w:uiPriority w:val="22"/>
    <w:qFormat/>
    <w:rsid w:val="00AE6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AE6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B8"/>
  </w:style>
  <w:style w:type="paragraph" w:styleId="Footer">
    <w:name w:val="footer"/>
    <w:basedOn w:val="Normal"/>
    <w:link w:val="FooterChar"/>
    <w:uiPriority w:val="99"/>
    <w:unhideWhenUsed/>
    <w:rsid w:val="0009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B8"/>
  </w:style>
  <w:style w:type="character" w:customStyle="1" w:styleId="Heading1Char">
    <w:name w:val="Heading 1 Char"/>
    <w:basedOn w:val="DefaultParagraphFont"/>
    <w:link w:val="Heading1"/>
    <w:uiPriority w:val="9"/>
    <w:rsid w:val="00725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">
    <w:name w:val="Body"/>
    <w:basedOn w:val="ListParagraph"/>
    <w:qFormat/>
    <w:rsid w:val="00725B8F"/>
    <w:pPr>
      <w:autoSpaceDE w:val="0"/>
      <w:autoSpaceDN w:val="0"/>
      <w:adjustRightInd w:val="0"/>
      <w:spacing w:after="120" w:line="240" w:lineRule="auto"/>
      <w:ind w:left="0"/>
    </w:pPr>
    <w:rPr>
      <w:rFonts w:eastAsia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lois/loi/91r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08038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B3D9-8647-4256-AA81-EB748CB6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 Wallace</dc:creator>
  <cp:lastModifiedBy>Connie Fong</cp:lastModifiedBy>
  <cp:revision>5</cp:revision>
  <dcterms:created xsi:type="dcterms:W3CDTF">2020-02-21T21:32:00Z</dcterms:created>
  <dcterms:modified xsi:type="dcterms:W3CDTF">2020-03-02T20:08:00Z</dcterms:modified>
</cp:coreProperties>
</file>