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252006400" coordorigin="0,0" coordsize="12231,15842">
            <v:shape style="position:absolute;left:0;top:0;width:12231;height:15842" type="#_x0000_t75" stroked="false">
              <v:imagedata r:id="rId5" o:title=""/>
            </v:shape>
            <v:shape style="position:absolute;left:1352;top:230;width:9527;height:15610" coordorigin="1352,230" coordsize="9527,15610" path="m10878,15273l1352,15273,1352,15840,10878,15840,10878,15273m10878,10279l1352,10279,1352,14535,10878,14535,10878,10279m10878,230l1352,230,1352,9542,10878,9542,10878,230e" filled="true" fillcolor="#ffffff" stroked="false">
              <v:path arrowok="t"/>
              <v:fill type="solid"/>
            </v:shape>
            <v:line style="position:absolute" from="1644,4049" to="10586,4049" stroked="true" strokeweight=".768241pt" strokecolor="#999999">
              <v:stroke dashstyle="solid"/>
            </v:line>
            <v:rect style="position:absolute;left:1352;top:9541;width:9527;height:738" filled="true" fillcolor="#dd6e13" stroked="false">
              <v:fill type="solid"/>
            </v:rect>
            <v:rect style="position:absolute;left:1352;top:14535;width:9527;height:738" filled="true" fillcolor="#335e67" stroked="false">
              <v:fill type="solid"/>
            </v:rect>
            <v:shape style="position:absolute;left:1352;top:230;width:9511;height:2904"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spacing w:before="104"/>
        <w:ind w:left="119" w:right="0" w:firstLine="0"/>
        <w:jc w:val="left"/>
        <w:rPr>
          <w:b/>
          <w:sz w:val="18"/>
        </w:rPr>
      </w:pPr>
      <w:r>
        <w:rPr>
          <w:color w:val="4C6B72"/>
          <w:sz w:val="18"/>
        </w:rPr>
        <w:t>May 201 9 | </w:t>
      </w:r>
      <w:hyperlink r:id="rId7">
        <w:r>
          <w:rPr>
            <w:b/>
            <w:color w:val="4C6B72"/>
            <w:sz w:val="18"/>
          </w:rPr>
          <w:t>www.collegept.org </w:t>
        </w:r>
      </w:hyperlink>
      <w:r>
        <w:rPr>
          <w:color w:val="4C6B72"/>
          <w:sz w:val="18"/>
        </w:rPr>
        <w:t>| </w:t>
      </w:r>
      <w:hyperlink r:id="rId8">
        <w:r>
          <w:rPr>
            <w:b/>
            <w:color w:val="4C6B72"/>
            <w:sz w:val="18"/>
          </w:rPr>
          <w:t>info@collegept.or</w:t>
        </w:r>
      </w:hyperlink>
      <w:r>
        <w:rPr>
          <w:b/>
          <w:color w:val="4C6B72"/>
          <w:sz w:val="18"/>
        </w:rPr>
        <w:t>g</w:t>
      </w:r>
    </w:p>
    <w:p>
      <w:pPr>
        <w:pStyle w:val="BodyText"/>
        <w:rPr>
          <w:b/>
          <w:sz w:val="20"/>
        </w:rPr>
      </w:pPr>
    </w:p>
    <w:p>
      <w:pPr>
        <w:pStyle w:val="BodyText"/>
        <w:rPr>
          <w:b/>
          <w:sz w:val="20"/>
        </w:rPr>
      </w:pPr>
    </w:p>
    <w:p>
      <w:pPr>
        <w:pStyle w:val="BodyText"/>
        <w:spacing w:before="8"/>
        <w:rPr>
          <w:b/>
          <w:sz w:val="20"/>
        </w:rPr>
      </w:pPr>
    </w:p>
    <w:p>
      <w:pPr>
        <w:pStyle w:val="BodyText"/>
        <w:spacing w:line="372" w:lineRule="auto"/>
        <w:ind w:left="119" w:right="390"/>
      </w:pPr>
      <w:r>
        <w:rPr/>
        <w:t>We live in an increasingly technology-driven world, and the possibilities that come with new technology are innovative and exciting. Questions about how to best utilize technology in health care are abundant, and physiotherapy is no exception.</w:t>
      </w:r>
    </w:p>
    <w:p>
      <w:pPr>
        <w:pStyle w:val="BodyText"/>
        <w:spacing w:before="2"/>
        <w:rPr>
          <w:sz w:val="32"/>
        </w:rPr>
      </w:pPr>
    </w:p>
    <w:p>
      <w:pPr>
        <w:pStyle w:val="BodyText"/>
        <w:ind w:left="119"/>
      </w:pPr>
      <w:r>
        <w:rPr/>
        <w:t>We would like to know more about how physiotherapists are using</w:t>
      </w:r>
    </w:p>
    <w:p>
      <w:pPr>
        <w:pStyle w:val="BodyText"/>
        <w:spacing w:line="372" w:lineRule="auto" w:before="131"/>
        <w:ind w:left="119" w:right="390"/>
      </w:pPr>
      <w:r>
        <w:rPr/>
        <w:t>tele-rehabilitation in their practice. Please consider completing the brief survey at the link below. The data will be used to inform further discussions about</w:t>
      </w:r>
    </w:p>
    <w:p>
      <w:pPr>
        <w:pStyle w:val="BodyText"/>
        <w:spacing w:line="236" w:lineRule="exact"/>
        <w:ind w:left="119"/>
      </w:pPr>
      <w:r>
        <w:rPr/>
        <w:t>tele-rehabilitation in physiotherapy.</w:t>
      </w:r>
    </w:p>
    <w:p>
      <w:pPr>
        <w:pStyle w:val="BodyText"/>
        <w:spacing w:line="640" w:lineRule="atLeast" w:before="97"/>
        <w:ind w:left="119" w:right="5948"/>
      </w:pPr>
      <w:r>
        <w:rPr/>
        <w:t>Thanks for your cooperation, Rod Hamilton</w:t>
      </w:r>
    </w:p>
    <w:p>
      <w:pPr>
        <w:pStyle w:val="BodyText"/>
        <w:spacing w:before="59"/>
        <w:ind w:left="119"/>
      </w:pPr>
      <w:r>
        <w:rPr/>
        <w:t>Registrar</w:t>
      </w:r>
    </w:p>
    <w:p>
      <w:pPr>
        <w:pStyle w:val="BodyText"/>
        <w:spacing w:before="53"/>
        <w:ind w:left="119"/>
      </w:pPr>
      <w:r>
        <w:rPr/>
        <w:t>College of Physiotherapists of Ontario</w:t>
      </w:r>
    </w:p>
    <w:p>
      <w:pPr>
        <w:pStyle w:val="BodyText"/>
        <w:rPr>
          <w:sz w:val="24"/>
        </w:rPr>
      </w:pPr>
    </w:p>
    <w:p>
      <w:pPr>
        <w:pStyle w:val="BodyText"/>
        <w:spacing w:before="3"/>
        <w:rPr>
          <w:sz w:val="27"/>
        </w:rPr>
      </w:pPr>
    </w:p>
    <w:p>
      <w:pPr>
        <w:pStyle w:val="Heading1"/>
        <w:spacing w:before="0"/>
        <w:ind w:left="1057" w:right="1025"/>
        <w:jc w:val="center"/>
      </w:pPr>
      <w:r>
        <w:rPr>
          <w:color w:val="FFFFFF"/>
        </w:rPr>
        <w:t>Tele-rehabilitation Survey</w:t>
      </w:r>
    </w:p>
    <w:p>
      <w:pPr>
        <w:pStyle w:val="BodyText"/>
        <w:spacing w:before="3"/>
        <w:rPr>
          <w:b/>
          <w:sz w:val="33"/>
        </w:rPr>
      </w:pPr>
    </w:p>
    <w:p>
      <w:pPr>
        <w:pStyle w:val="BodyText"/>
        <w:spacing w:line="292" w:lineRule="auto"/>
        <w:ind w:left="119"/>
      </w:pPr>
      <w:r>
        <w:rPr/>
        <w:t>This short survey is to gather data on the number of physiotherapists in Canada using telecommunications or digital technologies to deliver physiotherapy services and the type of services used.</w:t>
      </w:r>
    </w:p>
    <w:p>
      <w:pPr>
        <w:pStyle w:val="BodyText"/>
        <w:spacing w:before="10"/>
        <w:rPr>
          <w:sz w:val="25"/>
        </w:rPr>
      </w:pPr>
    </w:p>
    <w:p>
      <w:pPr>
        <w:pStyle w:val="BodyText"/>
        <w:spacing w:line="292" w:lineRule="auto"/>
        <w:ind w:left="119" w:right="390"/>
      </w:pPr>
      <w:r>
        <w:rPr/>
        <w:t>Tele-rehabilitation includes the delivery of physiotherapy services at a distance using telecommunications or digital technologies. The most common platform is videoconferencing.</w:t>
      </w:r>
    </w:p>
    <w:p>
      <w:pPr>
        <w:pStyle w:val="BodyText"/>
        <w:spacing w:before="10"/>
        <w:rPr>
          <w:sz w:val="25"/>
        </w:rPr>
      </w:pPr>
    </w:p>
    <w:p>
      <w:pPr>
        <w:pStyle w:val="BodyText"/>
        <w:spacing w:before="1"/>
        <w:ind w:left="119"/>
      </w:pPr>
      <w:r>
        <w:rPr/>
        <w:t>The survey only takes two minutes to complete and will be open until May 12.</w:t>
      </w:r>
    </w:p>
    <w:p>
      <w:pPr>
        <w:pStyle w:val="BodyText"/>
        <w:spacing w:before="3"/>
        <w:rPr>
          <w:sz w:val="26"/>
        </w:rPr>
      </w:pPr>
      <w:r>
        <w:rPr/>
        <w:pict>
          <v:shapetype id="_x0000_t202" o:spt="202" coordsize="21600,21600" path="m,l,21600r21600,l21600,xe">
            <v:stroke joinstyle="miter"/>
            <v:path gradientshapeok="t" o:connecttype="rect"/>
          </v:shapetype>
          <v:shape style="position:absolute;margin-left:82.970047pt;margin-top:16.133928pt;width:136pt;height:26.9pt;mso-position-horizontal-relative:page;mso-position-vertical-relative:paragraph;z-index:-251658240;mso-wrap-distance-left:0;mso-wrap-distance-right:0" type="#_x0000_t202" filled="true" fillcolor="#999999" stroked="false">
            <v:textbox inset="0,0,0,0">
              <w:txbxContent>
                <w:p>
                  <w:pPr>
                    <w:spacing w:before="141"/>
                    <w:ind w:left="230" w:right="0" w:firstLine="0"/>
                    <w:jc w:val="left"/>
                    <w:rPr>
                      <w:rFonts w:ascii="Arial"/>
                      <w:b/>
                      <w:sz w:val="21"/>
                    </w:rPr>
                  </w:pPr>
                  <w:hyperlink r:id="rId9">
                    <w:r>
                      <w:rPr>
                        <w:rFonts w:ascii="Arial"/>
                        <w:b/>
                        <w:color w:val="FFFFFF"/>
                        <w:sz w:val="21"/>
                      </w:rPr>
                      <w:t>Complete the Surve</w:t>
                    </w:r>
                  </w:hyperlink>
                  <w:r>
                    <w:rPr>
                      <w:rFonts w:ascii="Arial"/>
                      <w:b/>
                      <w:color w:val="FFFFFF"/>
                      <w:sz w:val="21"/>
                    </w:rPr>
                    <w:t>y</w:t>
                  </w:r>
                </w:p>
              </w:txbxContent>
            </v:textbox>
            <v:fill type="solid"/>
            <w10:wrap type="topAndBottom"/>
          </v:shape>
        </w:pict>
      </w:r>
    </w:p>
    <w:p>
      <w:pPr>
        <w:pStyle w:val="BodyText"/>
        <w:rPr>
          <w:sz w:val="20"/>
        </w:rPr>
      </w:pPr>
    </w:p>
    <w:p>
      <w:pPr>
        <w:pStyle w:val="BodyText"/>
        <w:rPr>
          <w:sz w:val="20"/>
        </w:rPr>
      </w:pPr>
    </w:p>
    <w:p>
      <w:pPr>
        <w:pStyle w:val="BodyText"/>
        <w:spacing w:before="3"/>
        <w:rPr>
          <w:sz w:val="26"/>
        </w:rPr>
      </w:pPr>
    </w:p>
    <w:p>
      <w:pPr>
        <w:pStyle w:val="Heading1"/>
        <w:ind w:left="1057" w:right="1024"/>
        <w:jc w:val="center"/>
      </w:pPr>
      <w:r>
        <w:rPr>
          <w:color w:val="FFFFFF"/>
        </w:rPr>
        <w:t>Rostering: Some Important Reminders</w:t>
      </w:r>
    </w:p>
    <w:p>
      <w:pPr>
        <w:spacing w:after="0"/>
        <w:jc w:val="center"/>
        <w:sectPr>
          <w:type w:val="continuous"/>
          <w:pgSz w:w="12240" w:h="15840"/>
          <w:pgMar w:top="1500" w:bottom="280" w:left="1540" w:right="1580"/>
        </w:sectPr>
      </w:pPr>
    </w:p>
    <w:p>
      <w:pPr>
        <w:pStyle w:val="Heading2"/>
        <w:spacing w:before="91"/>
        <w:ind w:left="119"/>
      </w:pPr>
      <w:r>
        <w:rPr/>
        <w:pict>
          <v:group style="position:absolute;margin-left:0pt;margin-top:-.000013pt;width:611.550pt;height:792.1pt;mso-position-horizontal-relative:page;mso-position-vertical-relative:page;z-index:-252004352" coordorigin="0,0" coordsize="12231,15842">
            <v:shape style="position:absolute;left:0;top:0;width:12231;height:15842" type="#_x0000_t75" stroked="false">
              <v:imagedata r:id="rId10" o:title=""/>
            </v:shape>
            <v:rect style="position:absolute;left:1352;top:0;width:9527;height:13061" filled="true" fillcolor="#ffffff" stroked="false">
              <v:fill type="solid"/>
            </v:rect>
            <v:line style="position:absolute" from="1644,5754" to="10586,5754" stroked="true" strokeweight=".768241pt" strokecolor="#999999">
              <v:stroke dashstyle="solid"/>
            </v:line>
            <v:line style="position:absolute" from="1644,6676" to="10586,6676" stroked="true" strokeweight=".768241pt" strokecolor="#999999">
              <v:stroke dashstyle="solid"/>
            </v:line>
            <v:rect style="position:absolute;left:1352;top:13060;width:9527;height:738" filled="true" fillcolor="#dd6e13" stroked="false">
              <v:fill type="solid"/>
            </v:rect>
            <v:rect style="position:absolute;left:1352;top:13797;width:9527;height:2043" filled="true" fillcolor="#ffffff" stroked="false">
              <v:fill type="solid"/>
            </v:rect>
            <v:shape style="position:absolute;left:2043;top:2012;width:62;height:62" coordorigin="2044,2013" coordsize="62,62" path="m2074,2074l2062,2072,2053,2065,2046,2055,2044,2044,2046,2032,2053,2022,2062,2015,2074,2013,2086,2015,2096,2022,2103,2032,2105,2044,2103,2055,2096,2065,2086,2072,2074,2074xe" filled="true" fillcolor="#000000" stroked="false">
              <v:path arrowok="t"/>
              <v:fill type="solid"/>
            </v:shape>
            <v:shape style="position:absolute;left:2043;top:2012;width:62;height:62" coordorigin="2044,2013" coordsize="62,62" path="m2105,2044l2103,2055,2096,2065,2086,2072,2074,2074,2062,2072,2053,2065,2046,2055,2044,2044,2046,2032,2053,2022,2062,2015,2074,2013,2086,2015,2096,2022,2103,2032,2105,2044xe" filled="false" stroked="true" strokeweight=".768241pt" strokecolor="#000000">
              <v:path arrowok="t"/>
              <v:stroke dashstyle="solid"/>
            </v:shape>
            <v:shape style="position:absolute;left:2043;top:2550;width:62;height:62" coordorigin="2044,2551" coordsize="62,62" path="m2074,2612l2062,2610,2053,2603,2046,2593,2044,2581,2046,2569,2053,2560,2062,2553,2074,2551,2086,2553,2096,2560,2103,2569,2105,2581,2103,2593,2096,2603,2086,2610,2074,2612xe" filled="true" fillcolor="#000000" stroked="false">
              <v:path arrowok="t"/>
              <v:fill type="solid"/>
            </v:shape>
            <v:shape style="position:absolute;left:2043;top:2550;width:62;height:62" coordorigin="2044,2551" coordsize="62,62" path="m2105,2581l2103,2593,2096,2603,2086,2610,2074,2612,2062,2610,2053,2603,2046,2593,2044,2581,2046,2569,2053,2560,2062,2553,2074,2551,2086,2553,2096,2560,2103,2569,2105,2581xe" filled="false" stroked="true" strokeweight=".768241pt" strokecolor="#000000">
              <v:path arrowok="t"/>
              <v:stroke dashstyle="solid"/>
            </v:shape>
            <v:shape style="position:absolute;left:2043;top:3334;width:62;height:62" coordorigin="2044,3334" coordsize="62,62" path="m2074,3396l2062,3393,2053,3387,2046,3377,2044,3365,2046,3353,2053,3343,2062,3337,2074,3334,2086,3337,2096,3343,2103,3353,2105,3365,2103,3377,2096,3387,2086,3393,2074,3396xe" filled="true" fillcolor="#000000" stroked="false">
              <v:path arrowok="t"/>
              <v:fill type="solid"/>
            </v:shape>
            <v:shape style="position:absolute;left:2043;top:3334;width:62;height:62" coordorigin="2044,3334" coordsize="62,62" path="m2105,3365l2103,3377,2096,3387,2086,3393,2074,3396,2062,3393,2053,3387,2046,3377,2044,3365,2046,3353,2053,3343,2062,3337,2074,3334,2086,3337,2096,3343,2103,3353,2105,3365xe" filled="false" stroked="true" strokeweight=".768241pt" strokecolor="#000000">
              <v:path arrowok="t"/>
              <v:stroke dashstyle="solid"/>
            </v:shape>
            <v:shape style="position:absolute;left:1352;top:6975;width:9527;height:5931" type="#_x0000_t75" stroked="false">
              <v:imagedata r:id="rId11" o:title=""/>
            </v:shape>
            <w10:wrap type="none"/>
          </v:group>
        </w:pict>
      </w:r>
      <w:r>
        <w:rPr/>
        <w:t>Have you checked the controlled acts that you're rostered for lately?</w:t>
      </w:r>
    </w:p>
    <w:p>
      <w:pPr>
        <w:pStyle w:val="BodyText"/>
        <w:spacing w:before="4"/>
        <w:rPr>
          <w:b/>
          <w:sz w:val="30"/>
        </w:rPr>
      </w:pPr>
    </w:p>
    <w:p>
      <w:pPr>
        <w:pStyle w:val="BodyText"/>
        <w:spacing w:line="292" w:lineRule="auto" w:before="1"/>
        <w:ind w:left="119" w:right="173"/>
      </w:pPr>
      <w:r>
        <w:rPr>
          <w:spacing w:val="4"/>
        </w:rPr>
        <w:t>As </w:t>
      </w:r>
      <w:r>
        <w:rPr>
          <w:spacing w:val="-3"/>
        </w:rPr>
        <w:t>we </w:t>
      </w:r>
      <w:r>
        <w:rPr>
          <w:spacing w:val="4"/>
        </w:rPr>
        <w:t>move </w:t>
      </w:r>
      <w:r>
        <w:rPr>
          <w:spacing w:val="2"/>
        </w:rPr>
        <w:t>closer </w:t>
      </w:r>
      <w:r>
        <w:rPr/>
        <w:t>to the </w:t>
      </w:r>
      <w:r>
        <w:rPr>
          <w:spacing w:val="2"/>
        </w:rPr>
        <w:t>official </w:t>
      </w:r>
      <w:r>
        <w:rPr/>
        <w:t>launch </w:t>
      </w:r>
      <w:r>
        <w:rPr>
          <w:spacing w:val="3"/>
        </w:rPr>
        <w:t>of </w:t>
      </w:r>
      <w:r>
        <w:rPr/>
        <w:t>our new </w:t>
      </w:r>
      <w:r>
        <w:rPr>
          <w:spacing w:val="2"/>
        </w:rPr>
        <w:t>practice </w:t>
      </w:r>
      <w:r>
        <w:rPr/>
        <w:t>assessment </w:t>
      </w:r>
      <w:r>
        <w:rPr>
          <w:spacing w:val="3"/>
        </w:rPr>
        <w:t>process </w:t>
      </w:r>
      <w:r>
        <w:rPr/>
        <w:t>(the pilot test is in full swing!), we'd like to remind </w:t>
      </w:r>
      <w:r>
        <w:rPr>
          <w:spacing w:val="9"/>
        </w:rPr>
        <w:t>PTs </w:t>
      </w:r>
      <w:r>
        <w:rPr/>
        <w:t>to </w:t>
      </w:r>
      <w:r>
        <w:rPr>
          <w:spacing w:val="4"/>
        </w:rPr>
        <w:t>review </w:t>
      </w:r>
      <w:r>
        <w:rPr/>
        <w:t>the </w:t>
      </w:r>
      <w:r>
        <w:rPr>
          <w:spacing w:val="2"/>
        </w:rPr>
        <w:t>controlled acts </w:t>
      </w:r>
      <w:r>
        <w:rPr/>
        <w:t>that </w:t>
      </w:r>
      <w:r>
        <w:rPr>
          <w:spacing w:val="3"/>
        </w:rPr>
        <w:t>they're </w:t>
      </w:r>
      <w:r>
        <w:rPr>
          <w:spacing w:val="2"/>
        </w:rPr>
        <w:t>rostered  </w:t>
      </w:r>
      <w:r>
        <w:rPr>
          <w:spacing w:val="4"/>
        </w:rPr>
        <w:t>for. </w:t>
      </w:r>
      <w:r>
        <w:rPr/>
        <w:t>Here are some things to </w:t>
      </w:r>
      <w:r>
        <w:rPr>
          <w:spacing w:val="3"/>
        </w:rPr>
        <w:t>keep </w:t>
      </w:r>
      <w:r>
        <w:rPr/>
        <w:t>in</w:t>
      </w:r>
      <w:r>
        <w:rPr>
          <w:spacing w:val="-25"/>
        </w:rPr>
        <w:t> </w:t>
      </w:r>
      <w:r>
        <w:rPr>
          <w:spacing w:val="-3"/>
        </w:rPr>
        <w:t>mind:</w:t>
      </w:r>
    </w:p>
    <w:p>
      <w:pPr>
        <w:pStyle w:val="BodyText"/>
        <w:spacing w:before="11"/>
        <w:rPr>
          <w:sz w:val="13"/>
        </w:rPr>
      </w:pPr>
    </w:p>
    <w:p>
      <w:pPr>
        <w:pStyle w:val="BodyText"/>
        <w:spacing w:before="105"/>
        <w:ind w:left="733"/>
      </w:pPr>
      <w:r>
        <w:rPr/>
        <w:t>You can only perform controlled acts that you're rostered for</w:t>
      </w:r>
    </w:p>
    <w:p>
      <w:pPr>
        <w:pStyle w:val="BodyText"/>
        <w:spacing w:before="1"/>
        <w:rPr>
          <w:sz w:val="17"/>
        </w:rPr>
      </w:pPr>
    </w:p>
    <w:p>
      <w:pPr>
        <w:pStyle w:val="BodyText"/>
        <w:spacing w:line="247" w:lineRule="auto" w:before="105"/>
        <w:ind w:left="733" w:right="390"/>
      </w:pPr>
      <w:r>
        <w:rPr/>
        <w:t>You should only roster for controlled acts that you have performed on patients OR done training for in the last two years</w:t>
      </w:r>
    </w:p>
    <w:p>
      <w:pPr>
        <w:pStyle w:val="BodyText"/>
        <w:spacing w:before="5"/>
        <w:rPr>
          <w:sz w:val="16"/>
        </w:rPr>
      </w:pPr>
    </w:p>
    <w:p>
      <w:pPr>
        <w:pStyle w:val="BodyText"/>
        <w:spacing w:line="247" w:lineRule="auto" w:before="105"/>
        <w:ind w:left="733" w:right="390"/>
      </w:pPr>
      <w:r>
        <w:rPr/>
        <w:t>If you're rostered for a controlled act you will be asked about it in a practice assessment</w:t>
      </w:r>
    </w:p>
    <w:p>
      <w:pPr>
        <w:pStyle w:val="BodyText"/>
        <w:spacing w:before="4"/>
        <w:rPr>
          <w:sz w:val="28"/>
        </w:rPr>
      </w:pPr>
    </w:p>
    <w:p>
      <w:pPr>
        <w:pStyle w:val="Heading2"/>
        <w:spacing w:line="292" w:lineRule="auto" w:before="1"/>
        <w:ind w:left="119" w:right="504"/>
      </w:pPr>
      <w:r>
        <w:rPr/>
        <w:t>Have a quick look at your profile. Be sure to add any acts you are doing now and delete any high-risk activities you are no longer doing.</w:t>
      </w:r>
    </w:p>
    <w:p>
      <w:pPr>
        <w:pStyle w:val="BodyText"/>
        <w:spacing w:before="8"/>
        <w:rPr>
          <w:b/>
        </w:rPr>
      </w:pPr>
      <w:r>
        <w:rPr/>
        <w:pict>
          <v:shape style="position:absolute;margin-left:82.970047pt;margin-top:13.545208pt;width:171.35pt;height:27.7pt;mso-position-horizontal-relative:page;mso-position-vertical-relative:paragraph;z-index:-251656192;mso-wrap-distance-left:0;mso-wrap-distance-right:0" type="#_x0000_t202" filled="true" fillcolor="#999999" stroked="false">
            <v:textbox inset="0,0,0,0">
              <w:txbxContent>
                <w:p>
                  <w:pPr>
                    <w:spacing w:before="143"/>
                    <w:ind w:left="222" w:right="0" w:firstLine="0"/>
                    <w:jc w:val="left"/>
                    <w:rPr>
                      <w:rFonts w:ascii="Tahoma"/>
                      <w:b/>
                      <w:sz w:val="21"/>
                    </w:rPr>
                  </w:pPr>
                  <w:hyperlink r:id="rId12">
                    <w:r>
                      <w:rPr>
                        <w:rFonts w:ascii="Tahoma"/>
                        <w:b/>
                        <w:color w:val="FFFFFF"/>
                        <w:sz w:val="21"/>
                      </w:rPr>
                      <w:t>More About Controlled Acts</w:t>
                    </w:r>
                  </w:hyperlink>
                </w:p>
              </w:txbxContent>
            </v:textbox>
            <v:fill type="solid"/>
            <w10:wrap type="topAndBottom"/>
          </v:shape>
        </w:pict>
      </w:r>
    </w:p>
    <w:p>
      <w:pPr>
        <w:pStyle w:val="BodyText"/>
        <w:rPr>
          <w:b/>
          <w:sz w:val="20"/>
        </w:rPr>
      </w:pPr>
    </w:p>
    <w:p>
      <w:pPr>
        <w:pStyle w:val="BodyText"/>
        <w:spacing w:before="3"/>
        <w:rPr>
          <w:b/>
          <w:sz w:val="23"/>
        </w:rPr>
      </w:pPr>
    </w:p>
    <w:p>
      <w:pPr>
        <w:spacing w:before="106"/>
        <w:ind w:left="119" w:right="0" w:firstLine="0"/>
        <w:jc w:val="left"/>
        <w:rPr>
          <w:b/>
          <w:sz w:val="27"/>
        </w:rPr>
      </w:pPr>
      <w:r>
        <w:rPr>
          <w:b/>
          <w:color w:val="234248"/>
          <w:sz w:val="27"/>
        </w:rPr>
        <w:t>Video: Learn How to Roster for Controlled Acts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0"/>
        </w:rPr>
      </w:pPr>
    </w:p>
    <w:p>
      <w:pPr>
        <w:spacing w:before="107"/>
        <w:ind w:left="465" w:right="0" w:firstLine="0"/>
        <w:jc w:val="left"/>
        <w:rPr>
          <w:b/>
          <w:sz w:val="27"/>
        </w:rPr>
      </w:pPr>
      <w:r>
        <w:rPr>
          <w:b/>
          <w:color w:val="FFFFFF"/>
          <w:sz w:val="27"/>
        </w:rPr>
        <w:t>Succession Planning to Help Prevent Abandoned Records</w:t>
      </w:r>
    </w:p>
    <w:p>
      <w:pPr>
        <w:pStyle w:val="BodyText"/>
        <w:spacing w:before="3"/>
        <w:rPr>
          <w:b/>
          <w:sz w:val="33"/>
        </w:rPr>
      </w:pPr>
    </w:p>
    <w:p>
      <w:pPr>
        <w:pStyle w:val="BodyText"/>
        <w:spacing w:line="292" w:lineRule="auto"/>
        <w:ind w:left="119"/>
      </w:pPr>
      <w:r>
        <w:rPr/>
        <w:t>Abandonment of health records continues to be a problem in Ontario, resulting in serious implications for the privacy of individuals and the security of their health information.</w:t>
      </w:r>
    </w:p>
    <w:p>
      <w:pPr>
        <w:pStyle w:val="BodyText"/>
        <w:spacing w:before="9"/>
        <w:rPr>
          <w:sz w:val="25"/>
        </w:rPr>
      </w:pPr>
    </w:p>
    <w:p>
      <w:pPr>
        <w:spacing w:line="292" w:lineRule="auto" w:before="0"/>
        <w:ind w:left="119" w:right="0" w:firstLine="0"/>
        <w:jc w:val="left"/>
        <w:rPr>
          <w:sz w:val="21"/>
        </w:rPr>
      </w:pPr>
      <w:r>
        <w:rPr>
          <w:sz w:val="21"/>
        </w:rPr>
        <w:t>As part of a strategy to help prevent abandoned records, the Information and Privacy</w:t>
      </w:r>
      <w:hyperlink r:id="rId13">
        <w:r>
          <w:rPr>
            <w:sz w:val="21"/>
          </w:rPr>
          <w:t> Commissioner of Ontario (IPC) has developed a new fact sheet – </w:t>
        </w:r>
        <w:r>
          <w:rPr>
            <w:b/>
            <w:color w:val="D83E10"/>
            <w:sz w:val="21"/>
          </w:rPr>
          <w:t>Succession Planning to Help Prevent Abandoned Records</w:t>
        </w:r>
        <w:r>
          <w:rPr>
            <w:sz w:val="21"/>
          </w:rPr>
          <w:t>.</w:t>
        </w:r>
      </w:hyperlink>
    </w:p>
    <w:p>
      <w:pPr>
        <w:spacing w:after="0" w:line="292" w:lineRule="auto"/>
        <w:jc w:val="left"/>
        <w:rPr>
          <w:sz w:val="21"/>
        </w:rPr>
        <w:sectPr>
          <w:pgSz w:w="12240" w:h="15840"/>
          <w:pgMar w:top="100" w:bottom="0" w:left="1540" w:right="1580"/>
        </w:sectPr>
      </w:pPr>
    </w:p>
    <w:p>
      <w:pPr>
        <w:pStyle w:val="BodyText"/>
        <w:spacing w:line="292" w:lineRule="auto" w:before="90"/>
        <w:ind w:left="119" w:right="390"/>
      </w:pPr>
      <w:r>
        <w:rPr/>
        <w:t>The fact sheet is a must read and outlines the importance of succession planning in the event that a Health Information Custodian (HIC) retires, relocates or otherwise becomes incapacitated.</w:t>
      </w:r>
    </w:p>
    <w:p>
      <w:pPr>
        <w:pStyle w:val="BodyText"/>
        <w:spacing w:before="9"/>
      </w:pPr>
      <w:r>
        <w:rPr/>
        <w:pict>
          <v:shape style="position:absolute;margin-left:82.970047pt;margin-top:13.585791pt;width:83pt;height:27.7pt;mso-position-horizontal-relative:page;mso-position-vertical-relative:paragraph;z-index:-251654144;mso-wrap-distance-left:0;mso-wrap-distance-right:0" type="#_x0000_t202" filled="true" fillcolor="#999999" stroked="false">
            <v:textbox inset="0,0,0,0">
              <w:txbxContent>
                <w:p>
                  <w:pPr>
                    <w:spacing w:before="143"/>
                    <w:ind w:left="222" w:right="0" w:firstLine="0"/>
                    <w:jc w:val="left"/>
                    <w:rPr>
                      <w:rFonts w:ascii="Tahoma"/>
                      <w:b/>
                      <w:sz w:val="21"/>
                    </w:rPr>
                  </w:pPr>
                  <w:hyperlink r:id="rId14">
                    <w:r>
                      <w:rPr>
                        <w:rFonts w:ascii="Tahoma"/>
                        <w:b/>
                        <w:color w:val="FFFFFF"/>
                        <w:sz w:val="21"/>
                      </w:rPr>
                      <w:t>Learn More</w:t>
                    </w:r>
                  </w:hyperlink>
                </w:p>
              </w:txbxContent>
            </v:textbox>
            <v:fill type="solid"/>
            <w10:wrap type="topAndBottom"/>
          </v:shape>
        </w:pict>
      </w:r>
    </w:p>
    <w:p>
      <w:pPr>
        <w:pStyle w:val="BodyText"/>
        <w:rPr>
          <w:sz w:val="20"/>
        </w:rPr>
      </w:pPr>
    </w:p>
    <w:p>
      <w:pPr>
        <w:pStyle w:val="BodyText"/>
        <w:spacing w:before="3"/>
        <w:rPr>
          <w:sz w:val="23"/>
        </w:rPr>
      </w:pPr>
    </w:p>
    <w:p>
      <w:pPr>
        <w:pStyle w:val="Heading1"/>
        <w:tabs>
          <w:tab w:pos="8723" w:val="left" w:leader="none"/>
        </w:tabs>
        <w:spacing w:line="252" w:lineRule="auto"/>
        <w:ind w:left="4728" w:right="394"/>
      </w:pPr>
      <w:r>
        <w:rPr>
          <w:color w:val="335E67"/>
        </w:rPr>
        <w:t>Patient Declaration </w:t>
      </w:r>
      <w:r>
        <w:rPr>
          <w:color w:val="335E67"/>
          <w:spacing w:val="-4"/>
        </w:rPr>
        <w:t>of </w:t>
      </w:r>
      <w:r>
        <w:rPr>
          <w:color w:val="335E67"/>
          <w:u w:val="single" w:color="999999"/>
        </w:rPr>
        <w:t>Values  </w:t>
      </w:r>
      <w:r>
        <w:rPr>
          <w:color w:val="335E67"/>
          <w:spacing w:val="-3"/>
          <w:u w:val="single" w:color="999999"/>
        </w:rPr>
        <w:t>for</w:t>
      </w:r>
      <w:r>
        <w:rPr>
          <w:color w:val="335E67"/>
          <w:spacing w:val="7"/>
          <w:u w:val="single" w:color="999999"/>
        </w:rPr>
        <w:t> </w:t>
      </w:r>
      <w:r>
        <w:rPr>
          <w:color w:val="335E67"/>
          <w:u w:val="single" w:color="999999"/>
        </w:rPr>
        <w:t>Ontario</w:t>
        <w:tab/>
      </w:r>
    </w:p>
    <w:p>
      <w:pPr>
        <w:pStyle w:val="BodyText"/>
        <w:spacing w:before="7"/>
        <w:rPr>
          <w:b/>
          <w:sz w:val="30"/>
        </w:rPr>
      </w:pPr>
    </w:p>
    <w:p>
      <w:pPr>
        <w:pStyle w:val="BodyText"/>
        <w:spacing w:line="292" w:lineRule="auto"/>
        <w:ind w:left="4728" w:right="504"/>
      </w:pPr>
      <w:r>
        <w:rPr/>
        <w:t>The Minister of Health and Long-Term Care's Patient and Family Advisory Council has released a set of principles that champion the role of patients, families and caregivers across the health care system.</w:t>
      </w:r>
    </w:p>
    <w:p>
      <w:pPr>
        <w:pStyle w:val="BodyText"/>
        <w:spacing w:before="1"/>
        <w:rPr>
          <w:sz w:val="26"/>
        </w:rPr>
      </w:pPr>
    </w:p>
    <w:p>
      <w:pPr>
        <w:pStyle w:val="BodyText"/>
        <w:spacing w:line="292" w:lineRule="auto" w:before="1"/>
        <w:ind w:left="4728" w:right="504"/>
      </w:pPr>
      <w:r>
        <w:rPr/>
        <w:t>Read the Declaration as it outlines </w:t>
      </w:r>
      <w:r>
        <w:rPr>
          <w:spacing w:val="2"/>
        </w:rPr>
        <w:t>expectations </w:t>
      </w:r>
      <w:r>
        <w:rPr/>
        <w:t>about </w:t>
      </w:r>
      <w:r>
        <w:rPr>
          <w:spacing w:val="2"/>
        </w:rPr>
        <w:t>values, </w:t>
      </w:r>
      <w:r>
        <w:rPr>
          <w:spacing w:val="3"/>
        </w:rPr>
        <w:t>resources </w:t>
      </w:r>
      <w:r>
        <w:rPr/>
        <w:t>and supports that </w:t>
      </w:r>
      <w:r>
        <w:rPr>
          <w:spacing w:val="5"/>
        </w:rPr>
        <w:t>everyone </w:t>
      </w:r>
      <w:r>
        <w:rPr/>
        <w:t>should consider as they </w:t>
      </w:r>
      <w:r>
        <w:rPr>
          <w:spacing w:val="2"/>
        </w:rPr>
        <w:t>deliver</w:t>
      </w:r>
      <w:r>
        <w:rPr>
          <w:spacing w:val="8"/>
        </w:rPr>
        <w:t> </w:t>
      </w:r>
      <w:r>
        <w:rPr>
          <w:spacing w:val="3"/>
        </w:rPr>
        <w:t>care.</w:t>
      </w:r>
    </w:p>
    <w:p>
      <w:pPr>
        <w:pStyle w:val="BodyText"/>
        <w:spacing w:before="11"/>
        <w:rPr>
          <w:sz w:val="25"/>
        </w:rPr>
      </w:pPr>
    </w:p>
    <w:p>
      <w:pPr>
        <w:pStyle w:val="BodyText"/>
        <w:spacing w:line="292" w:lineRule="auto"/>
        <w:ind w:left="4728" w:right="538"/>
      </w:pPr>
      <w:r>
        <w:rPr/>
        <w:t>You might even want to print copies to share with your patients, staff or to post in your workplace.</w:t>
      </w:r>
    </w:p>
    <w:p>
      <w:pPr>
        <w:pStyle w:val="BodyText"/>
        <w:spacing w:before="10"/>
        <w:rPr>
          <w:sz w:val="25"/>
        </w:rPr>
      </w:pPr>
    </w:p>
    <w:p>
      <w:pPr>
        <w:spacing w:before="0"/>
        <w:ind w:left="4728" w:right="0" w:firstLine="0"/>
        <w:jc w:val="left"/>
        <w:rPr>
          <w:b/>
          <w:sz w:val="21"/>
        </w:rPr>
      </w:pPr>
      <w:hyperlink r:id="rId15">
        <w:r>
          <w:rPr>
            <w:b/>
            <w:color w:val="35899B"/>
            <w:sz w:val="21"/>
            <w:u w:val="single" w:color="35899B"/>
          </w:rPr>
          <w:t>Read the Declaration</w:t>
        </w:r>
      </w:hyperlink>
    </w:p>
    <w:p>
      <w:pPr>
        <w:pStyle w:val="BodyText"/>
        <w:rPr>
          <w:b/>
          <w:sz w:val="20"/>
        </w:rPr>
      </w:pPr>
    </w:p>
    <w:p>
      <w:pPr>
        <w:pStyle w:val="BodyText"/>
        <w:spacing w:before="10"/>
        <w:rPr>
          <w:b/>
        </w:rPr>
      </w:pPr>
    </w:p>
    <w:p>
      <w:pPr>
        <w:spacing w:line="336" w:lineRule="auto" w:before="106"/>
        <w:ind w:left="3169" w:right="0" w:hanging="2405"/>
        <w:jc w:val="left"/>
        <w:rPr>
          <w:b/>
          <w:sz w:val="27"/>
        </w:rPr>
      </w:pPr>
      <w:r>
        <w:rPr>
          <w:b/>
          <w:color w:val="FFFFFF"/>
          <w:sz w:val="27"/>
        </w:rPr>
        <w:t>New Blog! Patients and Mental Health: Let's Keep the Conversation Going</w:t>
      </w:r>
    </w:p>
    <w:p>
      <w:pPr>
        <w:spacing w:line="292" w:lineRule="auto" w:before="257"/>
        <w:ind w:left="119" w:right="390" w:firstLine="0"/>
        <w:jc w:val="left"/>
        <w:rPr>
          <w:sz w:val="21"/>
        </w:rPr>
      </w:pPr>
      <w:r>
        <w:rPr>
          <w:sz w:val="21"/>
        </w:rPr>
        <w:t>We'd like to thank everyone who joined us for our recent webinar, </w:t>
      </w:r>
      <w:r>
        <w:rPr>
          <w:i/>
          <w:sz w:val="21"/>
        </w:rPr>
        <w:t>In Harm's Way – </w:t>
      </w:r>
      <w:r>
        <w:rPr>
          <w:i/>
          <w:sz w:val="21"/>
        </w:rPr>
        <w:t>Strategies to Support Patients with Mental Health Issues</w:t>
      </w:r>
      <w:r>
        <w:rPr>
          <w:sz w:val="21"/>
        </w:rPr>
        <w:t>.</w:t>
      </w:r>
    </w:p>
    <w:p>
      <w:pPr>
        <w:pStyle w:val="BodyText"/>
        <w:spacing w:before="9"/>
        <w:rPr>
          <w:sz w:val="25"/>
        </w:rPr>
      </w:pPr>
    </w:p>
    <w:p>
      <w:pPr>
        <w:pStyle w:val="BodyText"/>
        <w:spacing w:line="292" w:lineRule="auto"/>
        <w:ind w:left="119" w:right="390"/>
      </w:pPr>
      <w:r>
        <w:rPr/>
        <w:t>This is an important subject and it's imperative that we keep the conversation going to help end the stigma around mental health and best support patients.</w:t>
      </w:r>
    </w:p>
    <w:p>
      <w:pPr>
        <w:pStyle w:val="BodyText"/>
        <w:spacing w:before="10"/>
        <w:rPr>
          <w:sz w:val="25"/>
        </w:rPr>
      </w:pPr>
    </w:p>
    <w:p>
      <w:pPr>
        <w:pStyle w:val="BodyText"/>
        <w:spacing w:line="292" w:lineRule="auto"/>
        <w:ind w:left="119" w:right="390"/>
      </w:pPr>
      <w:r>
        <w:rPr/>
        <w:t>Check out our newest blog post for a quick recap of the webinar, key take-aways for PTs, helpful phrases to engage patients and make them feel supported, and useful resources that can assist you should a patient disclose abuse, suicidal thoughts or mental health challenges.</w:t>
      </w:r>
    </w:p>
    <w:p>
      <w:pPr>
        <w:pStyle w:val="BodyText"/>
        <w:spacing w:before="9"/>
      </w:pPr>
      <w:r>
        <w:rPr/>
        <w:pict>
          <v:shape style="position:absolute;margin-left:82.970047pt;margin-top:13.596406pt;width:99.15pt;height:27.7pt;mso-position-horizontal-relative:page;mso-position-vertical-relative:paragraph;z-index:-251653120;mso-wrap-distance-left:0;mso-wrap-distance-right:0" type="#_x0000_t202" filled="true" fillcolor="#999999" stroked="false">
            <v:textbox inset="0,0,0,0">
              <w:txbxContent>
                <w:p>
                  <w:pPr>
                    <w:spacing w:before="143"/>
                    <w:ind w:left="222" w:right="0" w:firstLine="0"/>
                    <w:jc w:val="left"/>
                    <w:rPr>
                      <w:rFonts w:ascii="Tahoma"/>
                      <w:b/>
                      <w:sz w:val="21"/>
                    </w:rPr>
                  </w:pPr>
                  <w:hyperlink r:id="rId16">
                    <w:r>
                      <w:rPr>
                        <w:rFonts w:ascii="Tahoma"/>
                        <w:b/>
                        <w:color w:val="FFFFFF"/>
                        <w:sz w:val="21"/>
                      </w:rPr>
                      <w:t>Read the Post</w:t>
                    </w:r>
                  </w:hyperlink>
                </w:p>
              </w:txbxContent>
            </v:textbox>
            <v:fill type="solid"/>
            <w10:wrap type="topAndBottom"/>
          </v:shape>
        </w:pict>
      </w:r>
    </w:p>
    <w:p>
      <w:pPr>
        <w:pStyle w:val="BodyText"/>
        <w:rPr>
          <w:sz w:val="20"/>
        </w:rPr>
      </w:pPr>
    </w:p>
    <w:p>
      <w:pPr>
        <w:pStyle w:val="BodyText"/>
        <w:rPr>
          <w:sz w:val="20"/>
        </w:rPr>
      </w:pPr>
    </w:p>
    <w:p>
      <w:pPr>
        <w:pStyle w:val="BodyText"/>
        <w:spacing w:before="5"/>
        <w:rPr>
          <w:sz w:val="19"/>
        </w:rPr>
      </w:pPr>
    </w:p>
    <w:p>
      <w:pPr>
        <w:spacing w:after="0"/>
        <w:rPr>
          <w:sz w:val="19"/>
        </w:rPr>
        <w:sectPr>
          <w:pgSz w:w="12240" w:h="15840"/>
          <w:pgMar w:top="240" w:bottom="0" w:left="1540" w:right="1580"/>
        </w:sectPr>
      </w:pPr>
    </w:p>
    <w:p>
      <w:pPr>
        <w:pStyle w:val="Heading1"/>
        <w:spacing w:before="107"/>
      </w:pPr>
      <w:r>
        <w:rPr/>
        <w:pict>
          <v:group style="position:absolute;margin-left:0pt;margin-top:-.000026pt;width:611.550pt;height:792.1pt;mso-position-horizontal-relative:page;mso-position-vertical-relative:page;z-index:-252001280" coordorigin="0,0" coordsize="12231,15842">
            <v:shape style="position:absolute;left:0;top:0;width:12231;height:15842" type="#_x0000_t75" stroked="false">
              <v:imagedata r:id="rId17" o:title=""/>
            </v:shape>
            <v:shape style="position:absolute;left:1352;top:0;width:9527;height:14305" coordorigin="1352,0" coordsize="9527,14305" path="m10878,10049l1352,10049,1352,14305,10878,14305,10878,10049m10878,8712l1352,8712,1352,8881,10878,8881,10878,8712m10878,0l1352,0,1352,1321,1352,2474,10878,2474,10878,1321,10878,0e" filled="true" fillcolor="#ffffff" stroked="false">
              <v:path arrowok="t"/>
              <v:fill type="solid"/>
            </v:shape>
            <v:line style="position:absolute" from="1644,2328" to="10586,2328" stroked="true" strokeweight=".768241pt" strokecolor="#999999">
              <v:stroke dashstyle="solid"/>
            </v:line>
            <v:shape style="position:absolute;left:1352;top:2473;width:9527;height:6239" coordorigin="1352,2474" coordsize="9527,6239" path="m10878,2474l10571,2474,6115,2474,1659,2474,1352,2474,1352,8712,1659,8712,6115,8712,10571,8712,10878,8712,10878,2474e" filled="true" fillcolor="#ffffff" stroked="false">
              <v:path arrowok="t"/>
              <v:fill type="solid"/>
            </v:shape>
            <v:shape style="position:absolute;left:1352;top:8711;width:9527;height:170" coordorigin="1352,8712" coordsize="9527,170" path="m1352,8712l1352,8881m1352,8712l10878,8712m1352,8881l10878,8881m1352,8712l1352,8881m10878,8712l10878,8881e" filled="false" stroked="true" strokeweight="0pt" strokecolor="#ffffff">
              <v:path arrowok="t"/>
              <v:stroke dashstyle="solid"/>
            </v:shape>
            <v:rect style="position:absolute;left:1352;top:8880;width:9527;height:1168" filled="true" fillcolor="#dd6e13" stroked="false">
              <v:fill type="solid"/>
            </v:rect>
            <v:line style="position:absolute" from="1644,13990" to="10586,13990" stroked="true" strokeweight=".768241pt" strokecolor="#999999">
              <v:stroke dashstyle="solid"/>
            </v:line>
            <v:shape style="position:absolute;left:1352;top:14135;width:9527;height:170" coordorigin="1352,14136" coordsize="9527,170" path="m1352,14136l1352,14305m1352,14136l10878,14136m1352,14305l10878,14305m1352,14136l1352,14305m10878,14136l10878,14305e" filled="false" stroked="true" strokeweight="0pt" strokecolor="#ffffff">
              <v:path arrowok="t"/>
              <v:stroke dashstyle="solid"/>
            </v:shape>
            <v:shape style="position:absolute;left:1352;top:14304;width:9527;height:1536" coordorigin="1352,14305" coordsize="9527,1536" path="m1583,14305l1352,14305,1352,15840,1583,15840,1583,14305m6038,14305l1659,14305,1659,15840,6038,15840,6038,14305m10571,14305l6192,14305,6192,15840,10571,15840,10571,14305m10878,14305l10648,14305,10648,15840,10878,15840,10878,14305e" filled="true" fillcolor="#ffffff" stroked="false">
              <v:path arrowok="t"/>
              <v:fill type="solid"/>
            </v:shape>
            <v:line style="position:absolute" from="1621,14305" to="1621,15840" stroked="true" strokeweight="3.841206pt" strokecolor="#ffffff">
              <v:stroke dashstyle="solid"/>
            </v:line>
            <v:shape style="position:absolute;left:6038;top:14304;width:154;height:1536" coordorigin="6038,14305" coordsize="154,1536" path="m6192,14305l6115,14305,6038,14305,6038,15840,6115,15840,6192,15840,6192,14305e" filled="true" fillcolor="#ffffff" stroked="false">
              <v:path arrowok="t"/>
              <v:fill type="solid"/>
            </v:shape>
            <v:line style="position:absolute" from="10609,14305" to="10609,15840" stroked="true" strokeweight="3.841206pt" strokecolor="#ffffff">
              <v:stroke dashstyle="solid"/>
            </v:line>
            <v:line style="position:absolute" from="1667,14305" to="1667,15840" stroked="true" strokeweight=".768241pt" strokecolor="#e3e5de">
              <v:stroke dashstyle="solid"/>
            </v:line>
            <v:line style="position:absolute" from="1659,14312" to="6054,14312" stroked="true" strokeweight=".768241pt" strokecolor="#e3e5de">
              <v:stroke dashstyle="solid"/>
            </v:line>
            <v:line style="position:absolute" from="1667,14305" to="1667,15840" stroked="true" strokeweight=".768241pt" strokecolor="#e3e5de">
              <v:stroke dashstyle="solid"/>
            </v:line>
            <v:shape style="position:absolute;left:6046;top:14304;width:2;height:1536" coordorigin="6046,14305" coordsize="0,1536" path="m6046,14305l6046,15840m6046,14305l6046,15840e" filled="false" stroked="true" strokeweight=".768241pt" strokecolor="#e3e5de">
              <v:path arrowok="t"/>
              <v:stroke dashstyle="solid"/>
            </v:shape>
            <v:line style="position:absolute" from="6200,14305" to="6200,15840" stroked="true" strokeweight=".768241pt" strokecolor="#e3e5de">
              <v:stroke dashstyle="solid"/>
            </v:line>
            <v:line style="position:absolute" from="6192,14312" to="10586,14312" stroked="true" strokeweight=".768241pt" strokecolor="#e3e5de">
              <v:stroke dashstyle="solid"/>
            </v:line>
            <v:shape style="position:absolute;left:6199;top:14304;width:4379;height:1536" coordorigin="6200,14305" coordsize="4379,1536" path="m6200,14305l6200,15840m10579,14305l10579,15840m10579,14305l10579,15840e" filled="false" stroked="true" strokeweight=".768241pt" strokecolor="#e3e5de">
              <v:path arrowok="t"/>
              <v:stroke dashstyle="solid"/>
            </v:shape>
            <v:shape style="position:absolute;left:1966;top:2627;width:3335;height:3135" type="#_x0000_t75" stroked="false">
              <v:imagedata r:id="rId18" o:title=""/>
            </v:shape>
            <w10:wrap type="none"/>
          </v:group>
        </w:pict>
      </w:r>
      <w:r>
        <w:rPr/>
        <w:t>Practice Advice Question</w:t>
      </w:r>
    </w:p>
    <w:p>
      <w:pPr>
        <w:pStyle w:val="BodyText"/>
        <w:spacing w:before="2"/>
        <w:rPr>
          <w:b/>
          <w:sz w:val="29"/>
        </w:rPr>
      </w:pPr>
    </w:p>
    <w:p>
      <w:pPr>
        <w:pStyle w:val="BodyText"/>
        <w:spacing w:line="292" w:lineRule="auto"/>
        <w:ind w:left="442"/>
      </w:pPr>
      <w:r>
        <w:rPr/>
        <w:t>I see patients for years and sometimes get invited to attend birthday parties</w:t>
      </w:r>
    </w:p>
    <w:p>
      <w:pPr>
        <w:pStyle w:val="Heading1"/>
        <w:spacing w:before="107"/>
      </w:pPr>
      <w:r>
        <w:rPr>
          <w:b w:val="0"/>
        </w:rPr>
        <w:br w:type="column"/>
      </w:r>
      <w:r>
        <w:rPr/>
        <w:t>Myth vs Fact</w:t>
      </w:r>
    </w:p>
    <w:p>
      <w:pPr>
        <w:pStyle w:val="BodyText"/>
        <w:spacing w:before="6"/>
        <w:rPr>
          <w:b/>
          <w:sz w:val="30"/>
        </w:rPr>
      </w:pPr>
    </w:p>
    <w:p>
      <w:pPr>
        <w:pStyle w:val="BodyText"/>
        <w:spacing w:line="292" w:lineRule="auto"/>
        <w:ind w:left="442" w:right="454"/>
      </w:pPr>
      <w:r>
        <w:rPr/>
        <w:t>Physiotherapists </w:t>
      </w:r>
      <w:r>
        <w:rPr>
          <w:spacing w:val="2"/>
        </w:rPr>
        <w:t>can </w:t>
      </w:r>
      <w:r>
        <w:rPr/>
        <w:t>only claim </w:t>
      </w:r>
      <w:r>
        <w:rPr>
          <w:spacing w:val="2"/>
        </w:rPr>
        <w:t>practice </w:t>
      </w:r>
      <w:r>
        <w:rPr/>
        <w:t>hours </w:t>
      </w:r>
      <w:r>
        <w:rPr>
          <w:spacing w:val="4"/>
        </w:rPr>
        <w:t>for </w:t>
      </w:r>
      <w:r>
        <w:rPr/>
        <w:t>hours spent</w:t>
      </w:r>
      <w:r>
        <w:rPr>
          <w:spacing w:val="16"/>
        </w:rPr>
        <w:t> </w:t>
      </w:r>
      <w:r>
        <w:rPr/>
        <w:t>treating</w:t>
      </w:r>
    </w:p>
    <w:p>
      <w:pPr>
        <w:spacing w:after="0" w:line="292" w:lineRule="auto"/>
        <w:sectPr>
          <w:type w:val="continuous"/>
          <w:pgSz w:w="12240" w:h="15840"/>
          <w:pgMar w:top="1500" w:bottom="280" w:left="1540" w:right="1580"/>
          <w:cols w:num="2" w:equalWidth="0">
            <w:col w:w="4125" w:space="408"/>
            <w:col w:w="4587"/>
          </w:cols>
        </w:sectPr>
      </w:pPr>
    </w:p>
    <w:p>
      <w:pPr>
        <w:pStyle w:val="BodyText"/>
        <w:spacing w:before="38"/>
        <w:ind w:left="442"/>
      </w:pPr>
      <w:r>
        <w:rPr/>
        <w:t>and other events.</w:t>
      </w:r>
    </w:p>
    <w:p>
      <w:pPr>
        <w:pStyle w:val="BodyText"/>
        <w:spacing w:before="4"/>
        <w:rPr>
          <w:sz w:val="30"/>
        </w:rPr>
      </w:pPr>
    </w:p>
    <w:p>
      <w:pPr>
        <w:pStyle w:val="BodyText"/>
        <w:spacing w:line="292" w:lineRule="auto"/>
        <w:ind w:left="442"/>
      </w:pPr>
      <w:r>
        <w:rPr/>
        <w:t>If professional boundaries are maintained, are there any other ethical issues I should consider?</w:t>
      </w:r>
    </w:p>
    <w:p>
      <w:pPr>
        <w:pStyle w:val="BodyText"/>
        <w:spacing w:before="38"/>
        <w:ind w:left="442"/>
      </w:pPr>
      <w:r>
        <w:rPr/>
        <w:br w:type="column"/>
      </w:r>
      <w:r>
        <w:rPr/>
        <w:t>patients.</w:t>
      </w:r>
    </w:p>
    <w:p>
      <w:pPr>
        <w:pStyle w:val="BodyText"/>
        <w:spacing w:before="4"/>
        <w:rPr>
          <w:sz w:val="30"/>
        </w:rPr>
      </w:pPr>
    </w:p>
    <w:p>
      <w:pPr>
        <w:spacing w:before="0"/>
        <w:ind w:left="442" w:right="0" w:firstLine="0"/>
        <w:jc w:val="left"/>
        <w:rPr>
          <w:i/>
          <w:sz w:val="21"/>
        </w:rPr>
      </w:pPr>
      <w:r>
        <w:rPr/>
        <w:pict>
          <v:shape style="position:absolute;margin-left:325.734253pt;margin-top:28.066147pt;width:105.25pt;height:27.7pt;mso-position-horizontal-relative:page;mso-position-vertical-relative:paragraph;z-index:251669504" type="#_x0000_t202" filled="true" fillcolor="#dd6e13" stroked="false">
            <v:textbox inset="0,0,0,0">
              <w:txbxContent>
                <w:p>
                  <w:pPr>
                    <w:spacing w:before="143"/>
                    <w:ind w:left="222" w:right="0" w:firstLine="0"/>
                    <w:jc w:val="left"/>
                    <w:rPr>
                      <w:rFonts w:ascii="Tahoma"/>
                      <w:b/>
                      <w:sz w:val="21"/>
                    </w:rPr>
                  </w:pPr>
                  <w:hyperlink r:id="rId19">
                    <w:r>
                      <w:rPr>
                        <w:rFonts w:ascii="Tahoma"/>
                        <w:b/>
                        <w:color w:val="FFFFFF"/>
                        <w:sz w:val="21"/>
                      </w:rPr>
                      <w:t>Get the Answer</w:t>
                    </w:r>
                  </w:hyperlink>
                </w:p>
              </w:txbxContent>
            </v:textbox>
            <v:fill type="solid"/>
            <w10:wrap type="none"/>
          </v:shape>
        </w:pict>
      </w:r>
      <w:r>
        <w:rPr>
          <w:i/>
          <w:sz w:val="21"/>
        </w:rPr>
        <w:t>Is this a myth or a fact?</w:t>
      </w:r>
    </w:p>
    <w:p>
      <w:pPr>
        <w:spacing w:after="0"/>
        <w:jc w:val="left"/>
        <w:rPr>
          <w:sz w:val="21"/>
        </w:rPr>
        <w:sectPr>
          <w:pgSz w:w="12240" w:h="15840"/>
          <w:pgMar w:top="0" w:bottom="280" w:left="1540" w:right="1580"/>
          <w:cols w:num="2" w:equalWidth="0">
            <w:col w:w="4186" w:space="347"/>
            <w:col w:w="4587"/>
          </w:cols>
        </w:sectPr>
      </w:pPr>
    </w:p>
    <w:p>
      <w:pPr>
        <w:pStyle w:val="BodyText"/>
        <w:spacing w:before="10" w:after="1"/>
        <w:rPr>
          <w:i/>
          <w:sz w:val="23"/>
        </w:rPr>
      </w:pPr>
      <w:r>
        <w:rPr/>
        <w:pict>
          <v:group style="position:absolute;margin-left:0pt;margin-top:-.000053pt;width:611.550pt;height:792.1pt;mso-position-horizontal-relative:page;mso-position-vertical-relative:page;z-index:-251997184" coordorigin="0,0" coordsize="12231,15842">
            <v:shape style="position:absolute;left:0;top:0;width:12231;height:15842" type="#_x0000_t75" stroked="false">
              <v:imagedata r:id="rId20" o:title=""/>
            </v:shape>
            <v:shape style="position:absolute;left:1352;top:0;width:9527;height:15840" coordorigin="1352,0" coordsize="9527,15840" path="m10878,8312l1352,8312,1352,15840,10878,15840,10878,8312m10878,3703l1352,3703,1352,6607,10878,6607,10878,3703m10878,0l1352,0,1352,2489,1352,2965,10878,2965,10878,2489,10878,0e" filled="true" fillcolor="#ffffff" stroked="false">
              <v:path arrowok="t"/>
              <v:fill type="solid"/>
            </v:shape>
            <v:line style="position:absolute" from="1621,0" to="1621,2474" stroked="true" strokeweight="3.841206pt" strokecolor="#ffffff">
              <v:stroke dashstyle="solid"/>
            </v:line>
            <v:shape style="position:absolute;left:6038;top:0;width:154;height:2474" coordorigin="6038,0" coordsize="154,2474" path="m6192,0l6115,0,6038,0,6038,2474,6115,2474,6192,2474,6192,0e" filled="true" fillcolor="#ffffff" stroked="false">
              <v:path arrowok="t"/>
              <v:fill type="solid"/>
            </v:shape>
            <v:line style="position:absolute" from="10609,0" to="10609,2474" stroked="true" strokeweight="3.841206pt" strokecolor="#ffffff">
              <v:stroke dashstyle="solid"/>
            </v:line>
            <v:line style="position:absolute" from="1667,0" to="1667,2474" stroked="true" strokeweight=".768241pt" strokecolor="#e3e5de">
              <v:stroke dashstyle="solid"/>
            </v:line>
            <v:line style="position:absolute" from="1659,2481" to="6054,2481" stroked="true" strokeweight=".768241pt" strokecolor="#e3e5de">
              <v:stroke dashstyle="solid"/>
            </v:line>
            <v:line style="position:absolute" from="1667,0" to="1667,2489" stroked="true" strokeweight=".768241pt" strokecolor="#e3e5de">
              <v:stroke dashstyle="solid"/>
            </v:line>
            <v:shape style="position:absolute;left:6046;top:0;width:2;height:2490" coordorigin="6046,0" coordsize="0,2490" path="m6046,0l6046,2489m6046,0l6046,2474e" filled="false" stroked="true" strokeweight=".768241pt" strokecolor="#e3e5de">
              <v:path arrowok="t"/>
              <v:stroke dashstyle="solid"/>
            </v:shape>
            <v:line style="position:absolute" from="6200,0" to="6200,2474" stroked="true" strokeweight=".768241pt" strokecolor="#e3e5de">
              <v:stroke dashstyle="solid"/>
            </v:line>
            <v:line style="position:absolute" from="6192,2481" to="10586,2481" stroked="true" strokeweight=".768241pt" strokecolor="#e3e5de">
              <v:stroke dashstyle="solid"/>
            </v:line>
            <v:shape style="position:absolute;left:6199;top:0;width:4379;height:2490" coordorigin="6200,0" coordsize="4379,2490" path="m6200,0l6200,2489m10579,0l10579,2489m10579,0l10579,2474e" filled="false" stroked="true" strokeweight=".768241pt" strokecolor="#e3e5de">
              <v:path arrowok="t"/>
              <v:stroke dashstyle="solid"/>
            </v:shape>
            <v:rect style="position:absolute;left:1352;top:2965;width:9527;height:738" filled="true" fillcolor="#335e67" stroked="false">
              <v:fill type="solid"/>
            </v:rect>
            <v:line style="position:absolute" from="1644,6461" to="10586,6461" stroked="true" strokeweight=".768241pt" strokecolor="#999999">
              <v:stroke dashstyle="solid"/>
            </v:line>
            <v:rect style="position:absolute;left:1352;top:6606;width:9527;height:1706" filled="true" fillcolor="#ffffff" stroked="false">
              <v:fill type="solid"/>
            </v:rect>
            <v:line style="position:absolute" from="1644,9903" to="10586,9903" stroked="true" strokeweight=".768241pt" strokecolor="#999999">
              <v:stroke dashstyle="solid"/>
            </v:line>
            <v:shape style="position:absolute;left:4117;top:6760;width:3995;height:1399" type="#_x0000_t75" stroked="false">
              <v:imagedata r:id="rId21" o:title=""/>
            </v:shape>
            <v:shape style="position:absolute;left:1367;top:10524;width:9496;height:3580" type="#_x0000_t75" stroked="false">
              <v:imagedata r:id="rId22" o:title=""/>
            </v:shape>
            <w10:wrap type="none"/>
          </v:group>
        </w:pict>
      </w:r>
    </w:p>
    <w:p>
      <w:pPr>
        <w:pStyle w:val="BodyText"/>
        <w:ind w:left="442"/>
        <w:rPr>
          <w:sz w:val="20"/>
        </w:rPr>
      </w:pPr>
      <w:r>
        <w:rPr>
          <w:sz w:val="20"/>
        </w:rPr>
        <w:pict>
          <v:shape style="width:105.25pt;height:27.7pt;mso-position-horizontal-relative:char;mso-position-vertical-relative:line" type="#_x0000_t202" filled="true" fillcolor="#dd6e13" stroked="false">
            <w10:anchorlock/>
            <v:textbox inset="0,0,0,0">
              <w:txbxContent>
                <w:p>
                  <w:pPr>
                    <w:spacing w:before="143"/>
                    <w:ind w:left="222" w:right="0" w:firstLine="0"/>
                    <w:jc w:val="left"/>
                    <w:rPr>
                      <w:rFonts w:ascii="Tahoma"/>
                      <w:b/>
                      <w:sz w:val="21"/>
                    </w:rPr>
                  </w:pPr>
                  <w:hyperlink r:id="rId23">
                    <w:r>
                      <w:rPr>
                        <w:rFonts w:ascii="Tahoma"/>
                        <w:b/>
                        <w:color w:val="FFFFFF"/>
                        <w:sz w:val="21"/>
                      </w:rPr>
                      <w:t>Get the Answer</w:t>
                    </w:r>
                  </w:hyperlink>
                </w:p>
              </w:txbxContent>
            </v:textbox>
            <v:fill type="solid"/>
          </v:shape>
        </w:pict>
      </w:r>
      <w:r>
        <w:rPr>
          <w:sz w:val="20"/>
        </w:rPr>
      </w:r>
    </w:p>
    <w:p>
      <w:pPr>
        <w:pStyle w:val="BodyText"/>
        <w:rPr>
          <w:i/>
          <w:sz w:val="20"/>
        </w:rPr>
      </w:pPr>
    </w:p>
    <w:p>
      <w:pPr>
        <w:pStyle w:val="BodyText"/>
        <w:rPr>
          <w:i/>
          <w:sz w:val="20"/>
        </w:rPr>
      </w:pPr>
    </w:p>
    <w:p>
      <w:pPr>
        <w:pStyle w:val="BodyText"/>
        <w:spacing w:before="5"/>
        <w:rPr>
          <w:i/>
          <w:sz w:val="27"/>
        </w:rPr>
      </w:pPr>
    </w:p>
    <w:p>
      <w:pPr>
        <w:pStyle w:val="Heading1"/>
        <w:ind w:left="572"/>
      </w:pPr>
      <w:r>
        <w:rPr>
          <w:color w:val="FFFFFF"/>
        </w:rPr>
        <w:t>New Case of the Month: Supervising a Forgetful Student</w:t>
      </w:r>
    </w:p>
    <w:p>
      <w:pPr>
        <w:pStyle w:val="BodyText"/>
        <w:spacing w:before="3"/>
        <w:rPr>
          <w:b/>
          <w:sz w:val="33"/>
        </w:rPr>
      </w:pPr>
    </w:p>
    <w:p>
      <w:pPr>
        <w:pStyle w:val="BodyText"/>
        <w:spacing w:line="292" w:lineRule="auto"/>
        <w:ind w:left="119"/>
      </w:pPr>
      <w:r>
        <w:rPr/>
        <w:t>So you've agreed to supervise a physiotherapy student – that's fantastic! They seem pretty competent so you ease up on your supervision a bit. Everything should be fine... right?</w:t>
      </w:r>
    </w:p>
    <w:p>
      <w:pPr>
        <w:pStyle w:val="BodyText"/>
        <w:spacing w:before="10"/>
        <w:rPr>
          <w:sz w:val="25"/>
        </w:rPr>
      </w:pPr>
    </w:p>
    <w:p>
      <w:pPr>
        <w:pStyle w:val="BodyText"/>
        <w:spacing w:line="292" w:lineRule="auto"/>
        <w:ind w:left="119" w:right="173"/>
      </w:pPr>
      <w:r>
        <w:rPr/>
        <w:t>Find out what happens when lack of student supervision leads to a complaint in a new Case of the Month.</w:t>
      </w:r>
    </w:p>
    <w:p>
      <w:pPr>
        <w:pStyle w:val="BodyText"/>
        <w:spacing w:before="8"/>
      </w:pPr>
      <w:r>
        <w:rPr/>
        <w:pict>
          <v:shape style="position:absolute;margin-left:82.970047pt;margin-top:13.554571pt;width:101.45pt;height:26.9pt;mso-position-horizontal-relative:page;mso-position-vertical-relative:paragraph;z-index:-251650048;mso-wrap-distance-left:0;mso-wrap-distance-right:0" type="#_x0000_t202" filled="true" fillcolor="#999999" stroked="false">
            <v:textbox inset="0,0,0,0">
              <w:txbxContent>
                <w:p>
                  <w:pPr>
                    <w:spacing w:before="141"/>
                    <w:ind w:left="230" w:right="0" w:firstLine="0"/>
                    <w:jc w:val="left"/>
                    <w:rPr>
                      <w:rFonts w:ascii="Arial"/>
                      <w:b/>
                      <w:sz w:val="21"/>
                    </w:rPr>
                  </w:pPr>
                  <w:hyperlink r:id="rId24">
                    <w:r>
                      <w:rPr>
                        <w:rFonts w:ascii="Arial"/>
                        <w:b/>
                        <w:color w:val="FFFFFF"/>
                        <w:sz w:val="21"/>
                      </w:rPr>
                      <w:t>Read the Case</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BodyText"/>
        <w:ind w:left="1057" w:right="1031"/>
        <w:jc w:val="center"/>
      </w:pPr>
      <w:r>
        <w:rPr/>
        <w:t>The College would like to welcome our newly registered physiotherapists.</w:t>
      </w:r>
    </w:p>
    <w:p>
      <w:pPr>
        <w:pStyle w:val="BodyText"/>
        <w:spacing w:before="4"/>
        <w:rPr>
          <w:sz w:val="26"/>
        </w:rPr>
      </w:pPr>
      <w:r>
        <w:rPr/>
        <w:pict>
          <v:shape style="position:absolute;margin-left:259.665527pt;margin-top:16.171656pt;width:91.45pt;height:26.9pt;mso-position-horizontal-relative:page;mso-position-vertical-relative:paragraph;z-index:-251649024;mso-wrap-distance-left:0;mso-wrap-distance-right:0" type="#_x0000_t202" filled="true" fillcolor="#669999" stroked="false">
            <v:textbox inset="0,0,0,0">
              <w:txbxContent>
                <w:p>
                  <w:pPr>
                    <w:spacing w:before="141"/>
                    <w:ind w:left="230" w:right="0" w:firstLine="0"/>
                    <w:jc w:val="left"/>
                    <w:rPr>
                      <w:rFonts w:ascii="Arial"/>
                      <w:b/>
                      <w:sz w:val="21"/>
                    </w:rPr>
                  </w:pPr>
                  <w:hyperlink r:id="rId25">
                    <w:r>
                      <w:rPr>
                        <w:rFonts w:ascii="Arial"/>
                        <w:b/>
                        <w:color w:val="FFFFFF"/>
                        <w:sz w:val="21"/>
                      </w:rPr>
                      <w:t>View the List</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BodyText"/>
        <w:spacing w:before="105"/>
        <w:ind w:left="1026" w:right="1044"/>
        <w:jc w:val="center"/>
      </w:pPr>
      <w:r>
        <w:rPr/>
        <w:t>Comments or questions related to Perspectives?</w:t>
      </w:r>
    </w:p>
    <w:p>
      <w:pPr>
        <w:pStyle w:val="BodyText"/>
        <w:spacing w:before="53"/>
        <w:ind w:left="1057" w:right="1044"/>
        <w:jc w:val="center"/>
      </w:pPr>
      <w:r>
        <w:rPr/>
        <w:t>Get in touch at </w:t>
      </w:r>
      <w:hyperlink r:id="rId26">
        <w:r>
          <w:rPr>
            <w:u w:val="single"/>
          </w:rPr>
          <w:t>communications@collegept.org</w:t>
        </w:r>
        <w:r>
          <w:rPr/>
          <w:t> </w:t>
        </w:r>
      </w:hyperlink>
      <w:r>
        <w:rPr/>
        <w:t>or 1-800-583-5885 ext. 234</w:t>
      </w:r>
    </w:p>
    <w:p>
      <w:pPr>
        <w:spacing w:after="0"/>
        <w:jc w:val="center"/>
        <w:sectPr>
          <w:type w:val="continuous"/>
          <w:pgSz w:w="12240" w:h="15840"/>
          <w:pgMar w:top="1500" w:bottom="280" w:left="1540" w:right="1580"/>
        </w:sectPr>
      </w:pPr>
    </w:p>
    <w:p>
      <w:pPr>
        <w:pStyle w:val="BodyText"/>
        <w:spacing w:before="6"/>
        <w:rPr>
          <w:sz w:val="17"/>
        </w:rPr>
      </w:pPr>
      <w:r>
        <w:rPr/>
        <w:pict>
          <v:group style="position:absolute;margin-left:0pt;margin-top:-.000058pt;width:611.550pt;height:146.75pt;mso-position-horizontal-relative:page;mso-position-vertical-relative:page;z-index:-251994112" coordorigin="0,0" coordsize="12231,2935">
            <v:rect style="position:absolute;left:0;top:0;width:12231;height:2935" filled="true" fillcolor="#f1f1ef" stroked="false">
              <v:fill type="solid"/>
            </v:rect>
            <v:shape style="position:absolute;left:0;top:0;width:12231;height:2935" type="#_x0000_t75" stroked="false">
              <v:imagedata r:id="rId27" o:title=""/>
            </v:shape>
            <v:shape style="position:absolute;left:1352;top:0;width:9527;height:2105" coordorigin="1352,0" coordsize="9527,2105" path="m10878,0l1352,0,1352,922,1352,1629,1352,2105,10878,2105,10878,1629,10878,922,10878,0e" filled="true" fillcolor="#ffffff" stroked="false">
              <v:path arrowok="t"/>
              <v:fill type="solid"/>
            </v:shape>
            <v:rect style="position:absolute;left:1352;top:2104;width:9527;height:600" filled="true" fillcolor="#e3e5de" stroked="false">
              <v:fill type="solid"/>
            </v:rect>
            <v:shape style="position:absolute;left:5285;top:921;width:492;height:492" type="#_x0000_t75" stroked="false">
              <v:imagedata r:id="rId28" o:title=""/>
            </v:shape>
            <v:shape style="position:absolute;left:5838;top:921;width:492;height:492" type="#_x0000_t75" stroked="false">
              <v:imagedata r:id="rId29" o:title=""/>
            </v:shape>
            <v:shape style="position:absolute;left:6391;top:921;width:492;height:492" type="#_x0000_t75" stroked="false">
              <v:imagedata r:id="rId30" o:title=""/>
            </v:shape>
            <v:shape style="position:absolute;left:5124;top:5;width:2005;height:280" type="#_x0000_t202" filled="false" stroked="false">
              <v:textbox inset="0,0,0,0">
                <w:txbxContent>
                  <w:p>
                    <w:pPr>
                      <w:spacing w:before="5"/>
                      <w:ind w:left="0" w:right="0" w:firstLine="0"/>
                      <w:jc w:val="left"/>
                      <w:rPr>
                        <w:sz w:val="24"/>
                      </w:rPr>
                    </w:pPr>
                    <w:hyperlink r:id="rId7">
                      <w:r>
                        <w:rPr>
                          <w:sz w:val="24"/>
                          <w:u w:val="single"/>
                        </w:rPr>
                        <w:t>www.collegept.org</w:t>
                      </w:r>
                    </w:hyperlink>
                  </w:p>
                </w:txbxContent>
              </v:textbox>
              <w10:wrap type="none"/>
            </v:shape>
            <w10:wrap type="none"/>
          </v:group>
        </w:pict>
      </w:r>
    </w:p>
    <w:sectPr>
      <w:pgSz w:w="12240" w:h="15840"/>
      <w:pgMar w:top="0" w:bottom="280" w:left="154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Tahoma">
    <w:altName w:val="Tahoma"/>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rPr>
  </w:style>
  <w:style w:styleId="BodyText" w:type="paragraph">
    <w:name w:val="Body Text"/>
    <w:basedOn w:val="Normal"/>
    <w:uiPriority w:val="1"/>
    <w:qFormat/>
    <w:pPr/>
    <w:rPr>
      <w:rFonts w:ascii="Georgia" w:hAnsi="Georgia" w:eastAsia="Georgia" w:cs="Georgia"/>
      <w:sz w:val="21"/>
      <w:szCs w:val="21"/>
    </w:rPr>
  </w:style>
  <w:style w:styleId="Heading1" w:type="paragraph">
    <w:name w:val="Heading 1"/>
    <w:basedOn w:val="Normal"/>
    <w:uiPriority w:val="1"/>
    <w:qFormat/>
    <w:pPr>
      <w:spacing w:before="106"/>
      <w:ind w:left="442"/>
      <w:outlineLvl w:val="1"/>
    </w:pPr>
    <w:rPr>
      <w:rFonts w:ascii="Georgia" w:hAnsi="Georgia" w:eastAsia="Georgia" w:cs="Georgia"/>
      <w:b/>
      <w:bCs/>
      <w:sz w:val="27"/>
      <w:szCs w:val="27"/>
    </w:rPr>
  </w:style>
  <w:style w:styleId="Heading2" w:type="paragraph">
    <w:name w:val="Heading 2"/>
    <w:basedOn w:val="Normal"/>
    <w:uiPriority w:val="1"/>
    <w:qFormat/>
    <w:pPr>
      <w:spacing w:before="143"/>
      <w:ind w:left="222"/>
      <w:outlineLvl w:val="2"/>
    </w:pPr>
    <w:rPr>
      <w:rFonts w:ascii="Georgia" w:hAnsi="Georgia" w:eastAsia="Georgia" w:cs="Georgia"/>
      <w:b/>
      <w:bCs/>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collegept.org/" TargetMode="External"/><Relationship Id="rId8" Type="http://schemas.openxmlformats.org/officeDocument/2006/relationships/hyperlink" Target="mailto:info@collegept.org" TargetMode="External"/><Relationship Id="rId9" Type="http://schemas.openxmlformats.org/officeDocument/2006/relationships/hyperlink" Target="https://form.simplesurvey.com/f/s.aspx?s=ad9f11ab-97ad-4873-9a85-cb7fdf6fac3c&amp;lang=EN"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hyperlink" Target="https://www.collegept.org/rules-and-resources/controlled-acts-and-restricted-activities" TargetMode="External"/><Relationship Id="rId13" Type="http://schemas.openxmlformats.org/officeDocument/2006/relationships/hyperlink" Target="https://www.collegept.org/docs/default-source/default-document-library/succession-planning-to-help-prevent-abandoned-records.pdf?sfvrsn=4347c0a1_2" TargetMode="External"/><Relationship Id="rId14" Type="http://schemas.openxmlformats.org/officeDocument/2006/relationships/hyperlink" Target="https://www.collegept.org/news/2019/05/06/minimize-the-risk-of-abandoned-health-records-with-succession-planning" TargetMode="External"/><Relationship Id="rId15" Type="http://schemas.openxmlformats.org/officeDocument/2006/relationships/hyperlink" Target="https://www.ontario.ca/page/patient-declaration-values-ontario#section-1" TargetMode="External"/><Relationship Id="rId16" Type="http://schemas.openxmlformats.org/officeDocument/2006/relationships/hyperlink" Target="https://www.collegept.org/blog/post/college-blog/2019/05/08/patients-and-mental-health-let-s-keep-the-conversation-going" TargetMode="External"/><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hyperlink" Target="https://www.collegept.org/members/practice-advice/myth-vs.-fact" TargetMode="External"/><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hyperlink" Target="https://www.collegept.org/members/practice-advice" TargetMode="External"/><Relationship Id="rId24" Type="http://schemas.openxmlformats.org/officeDocument/2006/relationships/hyperlink" Target="https://www.collegept.org/case-of-the-month/post/case-of-the-month/2019/05/07/supervising-a-forgetful-student" TargetMode="External"/><Relationship Id="rId25" Type="http://schemas.openxmlformats.org/officeDocument/2006/relationships/hyperlink" Target="https://www.collegept.org/rules-and-resources/perspectives-newsletter/welcome" TargetMode="External"/><Relationship Id="rId26" Type="http://schemas.openxmlformats.org/officeDocument/2006/relationships/hyperlink" Target="mailto:communications@collegept.org" TargetMode="External"/><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2020-03-18T14:10:17Z</dcterms:created>
  <dcterms:modified xsi:type="dcterms:W3CDTF">2020-03-18T14:10:17Z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2019-06-06T00:00:00Z</vt:filetime>
  </property>
  <property fmtid="{D5CDD505-2E9C-101B-9397-08002B2CF9AE}" pid="3" name="Creator">
    <vt:lpwstr>wkhtmltopdf 0.12.2.1</vt:lpwstr>
  </property>
  <property fmtid="{D5CDD505-2E9C-101B-9397-08002B2CF9AE}" pid="4" name="LastSaved">
    <vt:filetime>2019-06-06T00:00:00Z</vt:filetime>
  </property>
</Properties>
</file>